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120"/>
        <w:ind w:firstLine="640" w:firstLineChars="200"/>
        <w:rPr>
          <w:rFonts w:ascii="Times New Roman" w:hAnsi="Times New Roman"/>
          <w:shd w:val="clear" w:color="auto" w:fill="FFFFFF"/>
        </w:rPr>
      </w:pPr>
      <w:bookmarkStart w:id="0" w:name="_Hlk57216572"/>
      <w:bookmarkStart w:id="1" w:name="_Toc17593"/>
      <w:r>
        <w:rPr>
          <w:rFonts w:hint="eastAsia" w:ascii="Times New Roman" w:hAnsi="Times New Roman"/>
          <w:shd w:val="clear" w:color="auto" w:fill="FFFFFF"/>
        </w:rPr>
        <w:t>公共事务管理</w:t>
      </w:r>
      <w:r>
        <w:rPr>
          <w:rFonts w:ascii="Times New Roman" w:hAnsi="Times New Roman"/>
          <w:shd w:val="clear" w:color="auto" w:fill="FFFFFF"/>
        </w:rPr>
        <w:t>专业</w:t>
      </w:r>
      <w:bookmarkEnd w:id="0"/>
      <w:r>
        <w:rPr>
          <w:rFonts w:hint="eastAsia" w:ascii="Times New Roman" w:hAnsi="Times New Roman"/>
          <w:shd w:val="clear" w:color="auto" w:fill="FFFFFF"/>
        </w:rPr>
        <w:t>人才</w:t>
      </w:r>
      <w:r>
        <w:rPr>
          <w:rFonts w:ascii="Times New Roman" w:hAnsi="Times New Roman"/>
          <w:shd w:val="clear" w:color="auto" w:fill="FFFFFF"/>
        </w:rPr>
        <w:t>培养方案</w:t>
      </w:r>
      <w:bookmarkEnd w:id="1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专业名称：公共事务管理，专业类别：公共管理类，专业代码：590205，</w:t>
      </w:r>
      <w:r>
        <w:rPr>
          <w:rFonts w:ascii="Times New Roman" w:hAnsi="Times New Roman"/>
          <w:sz w:val="24"/>
          <w:szCs w:val="24"/>
        </w:rPr>
        <w:t>层次：高起专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二、培养目标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本专业以立德树人为根本，</w:t>
      </w:r>
      <w:r>
        <w:rPr>
          <w:rFonts w:hint="eastAsia" w:ascii="Times New Roman" w:hAnsi="Times New Roman"/>
          <w:sz w:val="24"/>
          <w:szCs w:val="24"/>
        </w:rPr>
        <w:t>以强农兴农为己任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践行社会主义核心价值观，</w:t>
      </w:r>
      <w:r>
        <w:rPr>
          <w:rFonts w:ascii="Times New Roman" w:hAnsi="Times New Roman"/>
          <w:sz w:val="24"/>
          <w:szCs w:val="24"/>
        </w:rPr>
        <w:t>以技能培养为核心，以社会需求为目标，</w:t>
      </w:r>
      <w:r>
        <w:rPr>
          <w:rFonts w:hint="eastAsia" w:ascii="宋体" w:hAnsi="宋体"/>
          <w:sz w:val="24"/>
          <w:szCs w:val="24"/>
        </w:rPr>
        <w:t>培养具备现代管理理论和经济学、行政学、社会学、政治学的专业知识，掌握现代管理技术和方法，能在党政机关、企事业单位、劳动与社会保障部门，从事管理工作和业务工作的专门人才</w:t>
      </w:r>
      <w:r>
        <w:rPr>
          <w:rFonts w:hint="eastAsia" w:ascii="Times New Roman" w:hAnsi="Times New Roman"/>
          <w:sz w:val="24"/>
          <w:szCs w:val="24"/>
        </w:rPr>
        <w:t>；</w:t>
      </w:r>
      <w:r>
        <w:rPr>
          <w:rFonts w:ascii="Times New Roman" w:hAnsi="Times New Roman"/>
          <w:sz w:val="24"/>
          <w:szCs w:val="24"/>
        </w:rPr>
        <w:t>不断提高学生思想道德水平、政治觉悟、道德品质和文化素养，培养德智体美劳全面发展的社会主义建设者和接班人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三、培养要求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专业学生主要学习管理学、行政学、经济学等方面的基本理论和基本知识，受到公共管理、公共事业管理、公共政策分析、社会调查与统计、外语等方面的基本训练，具备公共管理的基本能力及科研的初步能力。</w:t>
      </w:r>
    </w:p>
    <w:p>
      <w:pPr>
        <w:spacing w:line="48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毕业生应具备以下几方面的知识、能力和素质：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1、掌握经济学、行政学、管理学、社会学、政治学的基本理论和基本知识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2、掌握马克思主义基本观点和基本方法，以及统计分析、系统分析、调查分析、政策分析等科学方法：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3、具有从事党政机关、企事业单位管理工作的基本能力；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4、熟悉党和国家的行政管理、事业管理方面的方针、政策和法规；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5、了解公共管理的理论前沿以及管理学、行政学、社会学、政治学的理论和实践进展；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6、掌握文献检索、资料查询的基本方法，具有初步的科学研究和实际工作能力。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黑体"/>
          <w:color w:val="000000" w:themeColor="text1"/>
          <w:sz w:val="28"/>
          <w:szCs w:val="28"/>
        </w:rPr>
        <w:t>五、核心课程</w:t>
      </w:r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公共行政学、行政政策与法规、社会调查原理与方法、公共财政学、公共关系学、人力资源开发与原理、行政管理学</w:t>
      </w:r>
      <w:r>
        <w:rPr>
          <w:rFonts w:hint="eastAsia" w:ascii="宋体" w:hAnsi="宋体"/>
          <w:sz w:val="24"/>
          <w:szCs w:val="24"/>
        </w:rPr>
        <w:t>等课程。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六、毕业要求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在规定的学习年限内完成本专业人才培养方案规定的</w:t>
      </w:r>
      <w:r>
        <w:rPr>
          <w:rFonts w:hint="eastAsia" w:ascii="Times New Roman" w:hAnsi="Times New Roman"/>
          <w:sz w:val="24"/>
          <w:szCs w:val="24"/>
        </w:rPr>
        <w:t>全部课程</w:t>
      </w:r>
      <w:r>
        <w:rPr>
          <w:rFonts w:ascii="Times New Roman" w:hAnsi="Times New Roman"/>
          <w:sz w:val="24"/>
          <w:szCs w:val="24"/>
        </w:rPr>
        <w:t>，经考核成绩合格并获得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</w:rPr>
        <w:t>100</w:t>
      </w:r>
      <w:r>
        <w:rPr>
          <w:rFonts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z w:val="24"/>
          <w:szCs w:val="24"/>
        </w:rPr>
        <w:t>颁</w:t>
      </w:r>
      <w:r>
        <w:rPr>
          <w:rFonts w:ascii="Times New Roman" w:hAnsi="Times New Roman"/>
          <w:sz w:val="24"/>
          <w:szCs w:val="24"/>
        </w:rPr>
        <w:t>发</w:t>
      </w:r>
      <w:r>
        <w:rPr>
          <w:rFonts w:hint="eastAsia" w:ascii="Times New Roman" w:hAnsi="Times New Roman"/>
          <w:sz w:val="24"/>
          <w:szCs w:val="24"/>
        </w:rPr>
        <w:t>江西</w:t>
      </w:r>
      <w:r>
        <w:rPr>
          <w:rFonts w:ascii="Times New Roman" w:hAnsi="Times New Roman"/>
          <w:sz w:val="24"/>
          <w:szCs w:val="24"/>
        </w:rPr>
        <w:t>农业大学成人高等教育毕业证书。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  <w:bookmarkStart w:id="2" w:name="_GoBack"/>
      <w:bookmarkEnd w:id="2"/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8"/>
          <w:szCs w:val="28"/>
        </w:rPr>
      </w:pPr>
    </w:p>
    <w:tbl>
      <w:tblPr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28"/>
        <w:gridCol w:w="846"/>
        <w:gridCol w:w="2146"/>
        <w:gridCol w:w="649"/>
        <w:gridCol w:w="665"/>
        <w:gridCol w:w="716"/>
        <w:gridCol w:w="716"/>
        <w:gridCol w:w="616"/>
        <w:gridCol w:w="432"/>
        <w:gridCol w:w="432"/>
        <w:gridCol w:w="432"/>
        <w:gridCol w:w="432"/>
        <w:gridCol w:w="432"/>
        <w:gridCol w:w="432"/>
        <w:gridCol w:w="436"/>
        <w:gridCol w:w="436"/>
        <w:gridCol w:w="4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公共事务管理专业（高起专）培养方案教学进程表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大学语文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高等数学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大学英语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社会学原理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管理学原理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管理经济学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公共行政学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行政政策与法规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2023364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公共事业管理概论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2023365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社会调查原理与方法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2023207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公共财政学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2023366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公共关系学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2023367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人力资源开发与原理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管理心理学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2023221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公共宣传与策划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2023368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非政府组织管理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2023223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电子政务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2023369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行政管理学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应用统计学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2023219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社会工作方法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2023220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社交礼仪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2023227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公共工程项目管理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社会救助与社会福利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2023222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社会保障概论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过程性考核成绩占总成绩比例50%。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rPr>
          <w:rFonts w:ascii="宋体" w:hAnsi="宋体"/>
          <w:sz w:val="28"/>
          <w:szCs w:val="28"/>
        </w:rPr>
      </w:pPr>
    </w:p>
    <w:p>
      <w:pPr>
        <w:spacing w:line="14" w:lineRule="exact"/>
      </w:pPr>
    </w:p>
    <w:p>
      <w:pPr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附表2</w:t>
      </w:r>
    </w:p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公共事务管理专业（高起专）专业课程主讲教师配备表</w:t>
      </w:r>
    </w:p>
    <w:tbl>
      <w:tblPr>
        <w:tblStyle w:val="7"/>
        <w:tblW w:w="9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851"/>
        <w:gridCol w:w="1458"/>
        <w:gridCol w:w="1520"/>
        <w:gridCol w:w="1334"/>
        <w:gridCol w:w="2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本校专职教师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性别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年月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职称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/技能等级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最高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学历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所任课程名称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textDirection w:val="tbRlV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周利平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1975 09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博士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公共政策学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李辉婕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女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1977 05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博士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政府绩效评估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陈洋庚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1984 06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博士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公共事业管理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邹晓娟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女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1967 06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硕士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社会分析方法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李道和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1972 05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博士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公共管理著作导读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易启洪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1969 11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硕士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科技哲学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杨瑾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女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1980 08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讲师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硕士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管理思想史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李文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女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1978 10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讲师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硕士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公共关系学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卢致天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1975 09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讲师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硕士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公共人力资源管理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黄建伟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1977 02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博士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公共危机管理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封玫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女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1979 11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副教授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硕士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袁粱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1992 08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讲师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硕士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政治学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王会极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1993 01</w:t>
            </w: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讲师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博士</w:t>
            </w: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71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</w:p>
    <w:p>
      <w:pPr>
        <w:rPr>
          <w:rFonts w:hint="eastAsia" w:ascii="黑体" w:hAnsi="黑体" w:eastAsia="黑体" w:cs="黑体"/>
          <w:sz w:val="21"/>
          <w:szCs w:val="21"/>
        </w:rPr>
      </w:pPr>
      <w:r>
        <w:rPr>
          <w:rFonts w:hint="eastAsia" w:ascii="黑体" w:hAnsi="黑体" w:eastAsia="黑体" w:cs="黑体"/>
          <w:sz w:val="21"/>
          <w:szCs w:val="21"/>
        </w:rPr>
        <w:t>附表3</w:t>
      </w:r>
    </w:p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公共事务管理专业（高起专）建议教材与自学参考书目一览表</w:t>
      </w:r>
    </w:p>
    <w:tbl>
      <w:tblPr>
        <w:tblStyle w:val="7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369"/>
        <w:gridCol w:w="1175"/>
        <w:gridCol w:w="2883"/>
        <w:gridCol w:w="567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本书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编写组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高等教育出版社，2018年版，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ISBN：9787040494792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中国近现代史纲要</w:t>
            </w:r>
          </w:p>
        </w:tc>
        <w:tc>
          <w:tcPr>
            <w:tcW w:w="236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中国近现代史纲要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本书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编写组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高等教育出版社，2018年版，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ISBN：9787040494839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英语（二）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（新）新目标大学英语系列教材 综合教程2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刘正光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上海外语教育出版社，2017年版，ISBN：9787544648080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形势与政策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时事报告大学生版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（2020年度版）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时事报告杂志社，2018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：CN114677/D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计算机基础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大学计算机基础（第2版）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孟彩霞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人民邮电出版社，2017年版，ISBN：9787115465849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公共管理学（修订版）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张成福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中国人民大学出版社，2008年版，ISBN：9787300085180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管理学：原理与方法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（第七版）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周三多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复旦大学出版社，2018年版，ISBN：9787309136340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政治学十五讲（第二版）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燕继荣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北京大学出版社，2012年版，ISBN：9787301216439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政治学基础（第四版）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王浦劬 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北京大学出版社，2018年版，ISBN：9787301299753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法学概论（第二版）（新编21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>世纪思想政治教育专业系列教材）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陈业宏 黄媛媛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中国人民大学出版社，2019年版，ISBN：9787300266466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国际公法学（第二版）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（马工程法学教材）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曾令良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高等教育出版社，2016年版，ISBN：9787040501155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社会管理学概论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风笑天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华中科技大学出版社，1999年版，ISBN：9787560918945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社会管理创新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25题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/>
                <w:sz w:val="18"/>
                <w:szCs w:val="18"/>
              </w:rPr>
              <w:t>社会学与社会管理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杨红娟等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中央党校，2011年版，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ISBN：9787503545184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社会创新的力量：美国社会管理创新启示录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史蒂芬•戈德史密斯等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新华出版社，2013年版，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 9787516602928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郑万军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北京大学出版社，2015年版，ISBN：9787301257098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樊勇明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杜莉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复旦大学出版社，2019年版，ISBN：ISBN：9787309057034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张永桃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孙亚忠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高等教育出版社，2020年版，ISBN：9787040541489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市政管理学（第四版）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杨宏山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中国人民大学出版社，2015年版，ISBN：9787300213118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公共事业管理概论（第三版）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徐双敏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北京大学出版社，2020年版，ISBN：9787301309988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公共事业管理：制度、运行与实践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刘志欣等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清华大学出版社，2017年版，ISBN：9787302458975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（第二版）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徐晓林 杨锐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华中科技大学出版社，2020年版，ISBN：9787568045247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电子政务教程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（第三版）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赵国俊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中国人民大学出版社，2015年版，ISBN：9787300207353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非营利组织管理概论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（修订版）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王名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中国人民大学出版社，2010年版，ISBN：9787300118147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非营利组织的管理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（2019年新版）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彼得·德鲁克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机械工业出版社，2018年版，ISBN：9787111600978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邱伟年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高等教育出版社，2013年版，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ISBN：9787040386431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人力资源管理实务教程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黄维德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北京大学出版社，2010年版， ISBN：9787301155325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人力资源管理实务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杨毅宏等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中国电力出版社，2014年版，ISBN：9787512351660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从招聘到离职：人力资源管理实务操作宝典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王旭等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企业管理出版社，2019年版，ISBN：9787516420485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公共组织财务管理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侯江红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高等教育出版社，2016年版，ISBN：9787040452754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公共部门财务管理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格林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杨世伟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经济管理出版社，2002年版，ISBN：9787801624215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公共工程项目管理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项目管理：计划、进度和控制的系统方法（第11版）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哈罗德·科兹纳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电子工业出版社，2014年版，ISBN：9787121229695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计算机基础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计算机</w:t>
            </w:r>
            <w:r>
              <w:rPr>
                <w:rFonts w:ascii="Times New Roman" w:hAnsi="Times New Roman"/>
                <w:sz w:val="18"/>
                <w:szCs w:val="18"/>
              </w:rPr>
              <w:t>应用技术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方</w:t>
            </w:r>
            <w:r>
              <w:rPr>
                <w:rFonts w:ascii="Times New Roman" w:hAnsi="Times New Roman"/>
                <w:sz w:val="18"/>
                <w:szCs w:val="18"/>
              </w:rPr>
              <w:t>逵</w:t>
            </w:r>
          </w:p>
        </w:tc>
        <w:tc>
          <w:tcPr>
            <w:tcW w:w="2883" w:type="dxa"/>
            <w:vAlign w:val="center"/>
          </w:tcPr>
          <w:p>
            <w:pPr>
              <w:ind w:firstLine="328" w:firstLineChars="20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8"/>
                <w:sz w:val="18"/>
                <w:szCs w:val="18"/>
              </w:rPr>
              <w:t>国防科技大学出版社，2015年版，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ISBN：9787567303966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创新创业</w:t>
            </w:r>
            <w:r>
              <w:rPr>
                <w:rFonts w:hint="eastAsia" w:ascii="Times New Roman" w:hAnsi="Times New Roman"/>
                <w:sz w:val="18"/>
                <w:szCs w:val="18"/>
              </w:rPr>
              <w:t>实训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创新创业学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兰小毅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清华大学出版社，2019</w:t>
            </w:r>
            <w:r>
              <w:rPr>
                <w:rFonts w:hint="eastAsia" w:ascii="Times New Roman" w:hAnsi="Times New Roman"/>
                <w:sz w:val="18"/>
                <w:szCs w:val="18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</w:rPr>
              <w:t>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ISBN：9787302531111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应用文写作实训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应用文写作实训教程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周妮笛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湖南师范大学出版社，2018年版，ISBN：9787564834111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起草执笔人：</w:t>
      </w:r>
      <w:r>
        <w:rPr>
          <w:rFonts w:hint="eastAsia" w:ascii="宋体" w:hAnsi="宋体"/>
          <w:szCs w:val="21"/>
        </w:rPr>
        <w:t>继续教育学院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                           </w:t>
      </w:r>
      <w:r>
        <w:rPr>
          <w:rFonts w:ascii="宋体" w:hAnsi="宋体"/>
          <w:szCs w:val="21"/>
        </w:rPr>
        <w:t>审核人：</w:t>
      </w:r>
      <w:r>
        <w:rPr>
          <w:rFonts w:hint="eastAsia" w:ascii="宋体" w:hAnsi="宋体"/>
          <w:szCs w:val="21"/>
        </w:rPr>
        <w:t>邵宗健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505B95"/>
    <w:rsid w:val="00104796"/>
    <w:rsid w:val="00114872"/>
    <w:rsid w:val="00160429"/>
    <w:rsid w:val="001D0329"/>
    <w:rsid w:val="0029712B"/>
    <w:rsid w:val="002B755E"/>
    <w:rsid w:val="002C4410"/>
    <w:rsid w:val="002C5804"/>
    <w:rsid w:val="002C7E95"/>
    <w:rsid w:val="00505B95"/>
    <w:rsid w:val="005061D5"/>
    <w:rsid w:val="0053683C"/>
    <w:rsid w:val="005B3434"/>
    <w:rsid w:val="006022D1"/>
    <w:rsid w:val="0065189A"/>
    <w:rsid w:val="00741166"/>
    <w:rsid w:val="00772608"/>
    <w:rsid w:val="00781715"/>
    <w:rsid w:val="007957A8"/>
    <w:rsid w:val="008E4190"/>
    <w:rsid w:val="00950E8C"/>
    <w:rsid w:val="009C49C6"/>
    <w:rsid w:val="009E5FA0"/>
    <w:rsid w:val="009F39BD"/>
    <w:rsid w:val="00A81263"/>
    <w:rsid w:val="00C22900"/>
    <w:rsid w:val="00C25AE1"/>
    <w:rsid w:val="00C92A7F"/>
    <w:rsid w:val="00D073A5"/>
    <w:rsid w:val="00D2086D"/>
    <w:rsid w:val="00D5095D"/>
    <w:rsid w:val="00DA0D81"/>
    <w:rsid w:val="00DB410A"/>
    <w:rsid w:val="00E27D59"/>
    <w:rsid w:val="00F44362"/>
    <w:rsid w:val="00F662D2"/>
    <w:rsid w:val="00F67999"/>
    <w:rsid w:val="00FC3CA1"/>
    <w:rsid w:val="07F63201"/>
    <w:rsid w:val="0B0B50A6"/>
    <w:rsid w:val="0C5F7368"/>
    <w:rsid w:val="1450092C"/>
    <w:rsid w:val="18D23439"/>
    <w:rsid w:val="216B39E1"/>
    <w:rsid w:val="22AF39AD"/>
    <w:rsid w:val="26AE239B"/>
    <w:rsid w:val="35BC10A3"/>
    <w:rsid w:val="35E14DB3"/>
    <w:rsid w:val="37F57E57"/>
    <w:rsid w:val="4E9B1E72"/>
    <w:rsid w:val="4F7C2669"/>
    <w:rsid w:val="515A6FA0"/>
    <w:rsid w:val="589B420E"/>
    <w:rsid w:val="58C811C6"/>
    <w:rsid w:val="626D5360"/>
    <w:rsid w:val="6380306F"/>
    <w:rsid w:val="6A9D7608"/>
    <w:rsid w:val="6D221138"/>
    <w:rsid w:val="6EFEEEEC"/>
    <w:rsid w:val="75FF3CFB"/>
    <w:rsid w:val="76D96ACF"/>
    <w:rsid w:val="774F6540"/>
    <w:rsid w:val="7AAD6F40"/>
    <w:rsid w:val="F78E8FD4"/>
    <w:rsid w:val="FEF35C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2"/>
      <w:ind w:left="120"/>
    </w:pPr>
    <w:rPr>
      <w:rFonts w:ascii="宋体" w:hAnsi="宋体" w:eastAsia="宋体" w:cs="宋体"/>
      <w:sz w:val="24"/>
      <w:lang w:val="zh-CN" w:bidi="zh-CN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9">
    <w:name w:val="样式1"/>
    <w:basedOn w:val="1"/>
    <w:qFormat/>
    <w:uiPriority w:val="0"/>
  </w:style>
  <w:style w:type="character" w:customStyle="1" w:styleId="10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1">
    <w:name w:val="font01"/>
    <w:basedOn w:val="8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2">
    <w:name w:val="font17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11"/>
    <w:basedOn w:val="8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4">
    <w:name w:val="font15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6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font21"/>
    <w:basedOn w:val="8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9">
    <w:name w:val="font71"/>
    <w:basedOn w:val="8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0">
    <w:name w:val="font61"/>
    <w:basedOn w:val="8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1">
    <w:name w:val="font41"/>
    <w:basedOn w:val="8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827</Words>
  <Characters>4719</Characters>
  <Lines>39</Lines>
  <Paragraphs>11</Paragraphs>
  <TotalTime>3</TotalTime>
  <ScaleCrop>false</ScaleCrop>
  <LinksUpToDate>false</LinksUpToDate>
  <CharactersWithSpaces>5535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2022-01-03T17:28:00Z</dcterms:created>
  <dc:creator>ggq77</dc:creator>
  <cp:lastModifiedBy>江西农大王新龙</cp:lastModifiedBy>
  <dcterms:modified xsi:type="dcterms:W3CDTF">2023-02-08T08:04:09Z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439D93513DD94E5383393B1C83C83C81</vt:lpwstr>
  </property>
</Properties>
</file>