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spacing w:after="120"/>
        <w:ind w:firstLine="640" w:firstLineChars="200"/>
        <w:rPr>
          <w:rFonts w:ascii="Times New Roman" w:hAnsi="Times New Roman"/>
        </w:rPr>
      </w:pPr>
      <w:bookmarkStart w:id="0" w:name="_Hlk57216412"/>
      <w:bookmarkStart w:id="1" w:name="_Toc23116"/>
      <w:r>
        <w:rPr>
          <w:rFonts w:ascii="Times New Roman" w:hAnsi="Times New Roman"/>
        </w:rPr>
        <w:t>畜牧兽医专业</w:t>
      </w:r>
      <w:bookmarkEnd w:id="0"/>
      <w:r>
        <w:rPr>
          <w:rFonts w:hint="eastAsia" w:ascii="Times New Roman" w:hAnsi="Times New Roman"/>
        </w:rPr>
        <w:t>人才</w:t>
      </w:r>
      <w:r>
        <w:rPr>
          <w:rFonts w:ascii="Times New Roman" w:hAnsi="Times New Roman"/>
        </w:rPr>
        <w:t>培养方案</w:t>
      </w:r>
      <w:bookmarkEnd w:id="1"/>
    </w:p>
    <w:p>
      <w:pPr>
        <w:spacing w:line="480" w:lineRule="exact"/>
        <w:ind w:firstLine="560" w:firstLineChars="200"/>
        <w:rPr>
          <w:rFonts w:ascii="Times New Roman" w:hAnsi="Times New Roman" w:eastAsia="黑体"/>
          <w:sz w:val="28"/>
          <w:szCs w:val="28"/>
        </w:rPr>
      </w:pPr>
      <w:r>
        <w:rPr>
          <w:rFonts w:ascii="Times New Roman" w:hAnsi="Times New Roman" w:eastAsia="黑体"/>
          <w:sz w:val="28"/>
          <w:szCs w:val="28"/>
        </w:rPr>
        <w:t>一、</w:t>
      </w:r>
      <w:r>
        <w:rPr>
          <w:rFonts w:hint="eastAsia" w:ascii="Times New Roman" w:hAnsi="Times New Roman" w:eastAsia="黑体"/>
          <w:sz w:val="28"/>
          <w:szCs w:val="28"/>
        </w:rPr>
        <w:t>专业及层次</w:t>
      </w:r>
    </w:p>
    <w:p>
      <w:pPr>
        <w:spacing w:line="48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专业名称：畜牧兽医，专业类别：畜牧类，专业代码：4100303，</w:t>
      </w:r>
      <w:r>
        <w:rPr>
          <w:rFonts w:ascii="Times New Roman" w:hAnsi="Times New Roman"/>
          <w:sz w:val="24"/>
          <w:szCs w:val="24"/>
        </w:rPr>
        <w:t>层次：高起专</w:t>
      </w:r>
      <w:r>
        <w:rPr>
          <w:rFonts w:hint="eastAsia" w:ascii="Times New Roman" w:hAnsi="Times New Roman"/>
          <w:sz w:val="24"/>
          <w:szCs w:val="24"/>
        </w:rPr>
        <w:t>。</w:t>
      </w:r>
    </w:p>
    <w:p>
      <w:pPr>
        <w:spacing w:line="480" w:lineRule="exact"/>
        <w:ind w:firstLine="560" w:firstLineChars="200"/>
        <w:rPr>
          <w:rFonts w:ascii="Times New Roman" w:hAnsi="Times New Roman" w:eastAsia="黑体"/>
          <w:sz w:val="28"/>
          <w:szCs w:val="28"/>
        </w:rPr>
      </w:pPr>
      <w:r>
        <w:rPr>
          <w:rFonts w:hint="eastAsia" w:ascii="Times New Roman" w:hAnsi="Times New Roman" w:eastAsia="黑体"/>
          <w:sz w:val="28"/>
          <w:szCs w:val="28"/>
        </w:rPr>
        <w:t>二</w:t>
      </w:r>
      <w:r>
        <w:rPr>
          <w:rFonts w:ascii="Times New Roman" w:hAnsi="Times New Roman" w:eastAsia="黑体"/>
          <w:sz w:val="28"/>
          <w:szCs w:val="28"/>
        </w:rPr>
        <w:t>、培养目标</w:t>
      </w:r>
    </w:p>
    <w:p>
      <w:pPr>
        <w:spacing w:line="48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本专业以立德树人为根本，</w:t>
      </w:r>
      <w:r>
        <w:rPr>
          <w:rFonts w:hint="eastAsia" w:ascii="Times New Roman" w:hAnsi="Times New Roman"/>
          <w:sz w:val="24"/>
          <w:szCs w:val="24"/>
        </w:rPr>
        <w:t>以强农兴农为己任</w:t>
      </w:r>
      <w:r>
        <w:rPr>
          <w:rFonts w:hint="eastAsia" w:ascii="Times New Roman" w:hAnsi="Times New Roman"/>
          <w:color w:val="000000" w:themeColor="text1"/>
          <w:sz w:val="24"/>
          <w:szCs w:val="24"/>
        </w:rPr>
        <w:t>，践行社会主义核心价值观，</w:t>
      </w:r>
      <w:r>
        <w:rPr>
          <w:rFonts w:ascii="Times New Roman" w:hAnsi="Times New Roman"/>
          <w:sz w:val="24"/>
          <w:szCs w:val="24"/>
        </w:rPr>
        <w:t>以技能培养为核心，以社会需求为目标，</w:t>
      </w:r>
      <w:r>
        <w:rPr>
          <w:rFonts w:hint="eastAsia" w:ascii="Times New Roman" w:hAnsi="Times New Roman"/>
          <w:sz w:val="24"/>
          <w:szCs w:val="24"/>
        </w:rPr>
        <w:t>培养具有高度社会责任感和良好职业道德、较高科学文化素养和自我发展能力，掌握必备的专业理论知识和实践技能，有较强的实际工作能力和管理能力，从事畜牧兽医专业领域实际工作的基本能力和基本技能，能胜任各级畜牧兽医工作站、防疫检疫站、动物医院、饲料及兽药生产企业、养殖场、改良站等需要的，具有创新精神和较强实践能力的高素质技能型专业人才。</w:t>
      </w:r>
    </w:p>
    <w:p>
      <w:pPr>
        <w:spacing w:line="480" w:lineRule="exact"/>
        <w:ind w:firstLine="560" w:firstLineChars="200"/>
        <w:rPr>
          <w:rFonts w:ascii="Times New Roman" w:hAnsi="Times New Roman" w:eastAsia="黑体"/>
          <w:sz w:val="28"/>
          <w:szCs w:val="28"/>
        </w:rPr>
      </w:pPr>
      <w:r>
        <w:rPr>
          <w:rFonts w:hint="eastAsia" w:ascii="Times New Roman" w:hAnsi="Times New Roman" w:eastAsia="黑体"/>
          <w:sz w:val="28"/>
          <w:szCs w:val="28"/>
        </w:rPr>
        <w:t>三</w:t>
      </w:r>
      <w:r>
        <w:rPr>
          <w:rFonts w:ascii="Times New Roman" w:hAnsi="Times New Roman" w:eastAsia="黑体"/>
          <w:sz w:val="28"/>
          <w:szCs w:val="28"/>
        </w:rPr>
        <w:t>、专业培养要求</w:t>
      </w:r>
    </w:p>
    <w:p>
      <w:pPr>
        <w:spacing w:line="480" w:lineRule="exact"/>
        <w:ind w:firstLine="480" w:firstLineChars="200"/>
        <w:rPr>
          <w:rFonts w:hint="eastAsia"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畜牧兽医专业毕业生就业面向畜牧兽医行政管理部门、养猪场、养鸡场、养牛场、饲料厂和兽药厂等，从事动物饲养管理、繁殖改良、疾病防治、或从事饲料、兽药、畜产品加工及营销工作，也可以自主创业或在其他企事业单位从事与本专业有关的技术工作。</w:t>
      </w:r>
    </w:p>
    <w:p>
      <w:pPr>
        <w:spacing w:line="480" w:lineRule="exact"/>
        <w:ind w:firstLine="482" w:firstLineChars="20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本专业毕业生应在素质、知识和能力方面达到以下要求：</w:t>
      </w:r>
    </w:p>
    <w:p>
      <w:pPr>
        <w:spacing w:line="480" w:lineRule="exact"/>
        <w:ind w:firstLine="480" w:firstLineChars="200"/>
        <w:rPr>
          <w:rFonts w:hint="eastAsia"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（1）专业能力</w:t>
      </w:r>
    </w:p>
    <w:p>
      <w:pPr>
        <w:spacing w:line="480" w:lineRule="exact"/>
        <w:ind w:firstLine="480" w:firstLineChars="200"/>
        <w:rPr>
          <w:rFonts w:hint="eastAsia"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畜牧兽医专业人才培养针对的能力是养禽与禽病防治的能力、养猪与猪病防治的能力、养牛羊与牛羊病防治的能力、经济动物养殖及其疾病防治的能力、动物防疫与检疫的能力、饲料生产与营销的能力。</w:t>
      </w:r>
    </w:p>
    <w:p>
      <w:pPr>
        <w:spacing w:line="480" w:lineRule="exact"/>
        <w:ind w:firstLine="480" w:firstLineChars="200"/>
        <w:rPr>
          <w:rFonts w:hint="eastAsia"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（2）非专业能力</w:t>
      </w:r>
    </w:p>
    <w:p>
      <w:pPr>
        <w:spacing w:line="480" w:lineRule="exact"/>
        <w:ind w:firstLine="480" w:firstLineChars="200"/>
        <w:rPr>
          <w:rFonts w:hint="eastAsia" w:ascii="Times New Roman" w:hAnsi="Times New Roman"/>
          <w:sz w:val="24"/>
          <w:szCs w:val="24"/>
        </w:rPr>
      </w:pPr>
      <w:r>
        <w:rPr>
          <w:rFonts w:hint="eastAsia" w:ascii="Times New Roman" w:hAnsi="Times New Roman"/>
          <w:sz w:val="24"/>
          <w:szCs w:val="24"/>
        </w:rPr>
        <w:t>较强的新知识、新技术学习能力，技术资料查找、收集，技术资料阅读、编制能力及信息处理能力。具有良好的思想品德，较强的法制观念，具有诚实守信、敬业爱岗、奉献社会的职业道德，具有团队协作、人际沟通与一定的就业与创业能力。</w:t>
      </w:r>
    </w:p>
    <w:p>
      <w:pPr>
        <w:spacing w:line="480" w:lineRule="exact"/>
        <w:ind w:firstLine="560" w:firstLineChars="200"/>
        <w:rPr>
          <w:rFonts w:ascii="Times New Roman" w:hAnsi="Times New Roman" w:eastAsia="黑体"/>
          <w:sz w:val="28"/>
          <w:szCs w:val="28"/>
        </w:rPr>
      </w:pPr>
      <w:r>
        <w:rPr>
          <w:rFonts w:hint="eastAsia" w:ascii="Times New Roman" w:hAnsi="Times New Roman" w:eastAsia="黑体"/>
          <w:sz w:val="28"/>
          <w:szCs w:val="28"/>
        </w:rPr>
        <w:t>四</w:t>
      </w:r>
      <w:r>
        <w:rPr>
          <w:rFonts w:ascii="Times New Roman" w:hAnsi="Times New Roman" w:eastAsia="黑体"/>
          <w:sz w:val="28"/>
          <w:szCs w:val="28"/>
        </w:rPr>
        <w:t>、学制、学习形式和修业年限</w:t>
      </w:r>
    </w:p>
    <w:p>
      <w:pPr>
        <w:spacing w:line="48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标准学制</w:t>
      </w:r>
      <w:r>
        <w:rPr>
          <w:rFonts w:hint="eastAsia"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年</w:t>
      </w:r>
      <w:r>
        <w:rPr>
          <w:rFonts w:hint="eastAsia" w:ascii="Times New Roman" w:hAnsi="Times New Roman"/>
          <w:sz w:val="24"/>
          <w:szCs w:val="24"/>
        </w:rPr>
        <w:t>，</w:t>
      </w:r>
      <w:r>
        <w:rPr>
          <w:rFonts w:ascii="Times New Roman" w:hAnsi="Times New Roman"/>
          <w:sz w:val="24"/>
          <w:szCs w:val="24"/>
        </w:rPr>
        <w:t>学习形式：函授</w:t>
      </w:r>
      <w:r>
        <w:rPr>
          <w:rFonts w:hint="eastAsia" w:ascii="Times New Roman" w:hAnsi="Times New Roman"/>
          <w:sz w:val="24"/>
          <w:szCs w:val="24"/>
        </w:rPr>
        <w:t>，</w:t>
      </w:r>
      <w:r>
        <w:rPr>
          <w:rFonts w:ascii="Times New Roman" w:hAnsi="Times New Roman"/>
          <w:sz w:val="24"/>
          <w:szCs w:val="24"/>
        </w:rPr>
        <w:t>修业年限</w:t>
      </w:r>
      <w:r>
        <w:rPr>
          <w:rFonts w:hint="eastAsia"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-</w:t>
      </w:r>
      <w:r>
        <w:rPr>
          <w:rFonts w:hint="eastAsia"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年</w:t>
      </w:r>
      <w:r>
        <w:rPr>
          <w:rFonts w:hint="eastAsia" w:ascii="Times New Roman" w:hAnsi="Times New Roman"/>
          <w:sz w:val="24"/>
          <w:szCs w:val="24"/>
        </w:rPr>
        <w:t>。</w:t>
      </w:r>
    </w:p>
    <w:p>
      <w:pPr>
        <w:spacing w:line="480" w:lineRule="exact"/>
        <w:ind w:firstLine="560" w:firstLineChars="200"/>
        <w:rPr>
          <w:rFonts w:ascii="Times New Roman" w:hAnsi="Times New Roman" w:eastAsia="黑体"/>
          <w:sz w:val="28"/>
          <w:szCs w:val="28"/>
        </w:rPr>
      </w:pPr>
      <w:r>
        <w:rPr>
          <w:rFonts w:hint="eastAsia" w:ascii="Times New Roman" w:hAnsi="Times New Roman" w:eastAsia="黑体"/>
          <w:sz w:val="28"/>
          <w:szCs w:val="28"/>
        </w:rPr>
        <w:t>五</w:t>
      </w:r>
      <w:r>
        <w:rPr>
          <w:rFonts w:ascii="Times New Roman" w:hAnsi="Times New Roman" w:eastAsia="黑体"/>
          <w:sz w:val="28"/>
          <w:szCs w:val="28"/>
        </w:rPr>
        <w:t>、核心课程</w:t>
      </w:r>
    </w:p>
    <w:p>
      <w:pPr>
        <w:spacing w:line="480" w:lineRule="exact"/>
        <w:ind w:firstLine="480" w:firstLineChars="200"/>
        <w:rPr>
          <w:rFonts w:hint="eastAsia" w:ascii="宋体" w:hAnsi="宋体" w:eastAsia="宋体" w:cs="Times New Roman"/>
          <w:sz w:val="21"/>
          <w:szCs w:val="21"/>
        </w:rPr>
      </w:pPr>
      <w:r>
        <w:rPr>
          <w:rFonts w:hint="eastAsia" w:ascii="Times New Roman" w:hAnsi="Times New Roman"/>
          <w:sz w:val="24"/>
          <w:szCs w:val="24"/>
        </w:rPr>
        <w:t>养猪与猪病防治、养牛与牛病防治、养禽与禽病防治、畜禽繁殖与改良、兽医临床诊断</w:t>
      </w:r>
      <w:r>
        <w:rPr>
          <w:rFonts w:hint="eastAsia" w:ascii="Times New Roman" w:hAnsi="Times New Roman"/>
          <w:sz w:val="24"/>
          <w:szCs w:val="24"/>
          <w:lang w:val="en-US" w:eastAsia="zh-CN"/>
        </w:rPr>
        <w:t>技术</w:t>
      </w:r>
      <w:r>
        <w:rPr>
          <w:rFonts w:hint="eastAsia" w:ascii="Times New Roman" w:hAnsi="Times New Roman"/>
          <w:sz w:val="24"/>
          <w:szCs w:val="24"/>
        </w:rPr>
        <w:t>、动物防疫检疫、动物营养与饲料。</w:t>
      </w:r>
    </w:p>
    <w:p>
      <w:pPr>
        <w:spacing w:line="480" w:lineRule="exact"/>
        <w:ind w:firstLine="560" w:firstLineChars="200"/>
        <w:rPr>
          <w:rFonts w:ascii="Times New Roman" w:hAnsi="Times New Roman" w:eastAsia="黑体"/>
          <w:sz w:val="28"/>
          <w:szCs w:val="28"/>
        </w:rPr>
      </w:pPr>
      <w:r>
        <w:rPr>
          <w:rFonts w:ascii="Times New Roman" w:hAnsi="Times New Roman" w:eastAsia="黑体"/>
          <w:sz w:val="28"/>
          <w:szCs w:val="28"/>
        </w:rPr>
        <w:t>六、毕业要求</w:t>
      </w:r>
    </w:p>
    <w:p>
      <w:pPr>
        <w:spacing w:line="48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在规定的学习年限内完成本专业人才培养方案规定的</w:t>
      </w:r>
      <w:r>
        <w:rPr>
          <w:rFonts w:hint="eastAsia" w:ascii="Times New Roman" w:hAnsi="Times New Roman"/>
          <w:sz w:val="24"/>
          <w:szCs w:val="24"/>
        </w:rPr>
        <w:t>全部课程</w:t>
      </w:r>
      <w:r>
        <w:rPr>
          <w:rFonts w:ascii="Times New Roman" w:hAnsi="Times New Roman"/>
          <w:sz w:val="24"/>
          <w:szCs w:val="24"/>
        </w:rPr>
        <w:t>，经考核成绩合格并获得</w:t>
      </w:r>
      <w:r>
        <w:rPr>
          <w:rFonts w:hint="eastAsia" w:ascii="Times New Roman" w:hAnsi="Times New Roman"/>
          <w:color w:val="000000" w:themeColor="text1"/>
          <w:sz w:val="24"/>
          <w:szCs w:val="24"/>
          <w:lang w:val="en-US" w:eastAsia="zh-CN"/>
        </w:rPr>
        <w:t>100</w:t>
      </w:r>
      <w:r>
        <w:rPr>
          <w:rFonts w:ascii="Times New Roman" w:hAnsi="Times New Roman"/>
          <w:sz w:val="24"/>
          <w:szCs w:val="24"/>
        </w:rPr>
        <w:t>个学分，</w:t>
      </w:r>
      <w:r>
        <w:rPr>
          <w:rFonts w:hint="eastAsia" w:ascii="Times New Roman" w:hAnsi="Times New Roman"/>
          <w:sz w:val="24"/>
          <w:szCs w:val="24"/>
        </w:rPr>
        <w:t>颁</w:t>
      </w:r>
      <w:r>
        <w:rPr>
          <w:rFonts w:ascii="Times New Roman" w:hAnsi="Times New Roman"/>
          <w:sz w:val="24"/>
          <w:szCs w:val="24"/>
        </w:rPr>
        <w:t>发</w:t>
      </w:r>
      <w:r>
        <w:rPr>
          <w:rFonts w:hint="eastAsia" w:ascii="Times New Roman" w:hAnsi="Times New Roman"/>
          <w:sz w:val="24"/>
          <w:szCs w:val="24"/>
        </w:rPr>
        <w:t>江西</w:t>
      </w:r>
      <w:r>
        <w:rPr>
          <w:rFonts w:ascii="Times New Roman" w:hAnsi="Times New Roman"/>
          <w:sz w:val="24"/>
          <w:szCs w:val="24"/>
        </w:rPr>
        <w:t>农业大学成人高等教育毕业证书。</w:t>
      </w:r>
    </w:p>
    <w:p>
      <w:pPr>
        <w:spacing w:line="480" w:lineRule="exact"/>
        <w:ind w:firstLine="560" w:firstLineChars="200"/>
        <w:rPr>
          <w:rFonts w:ascii="Times New Roman" w:hAnsi="Times New Roman" w:eastAsia="黑体"/>
          <w:sz w:val="28"/>
          <w:szCs w:val="28"/>
        </w:rPr>
      </w:pPr>
      <w:r>
        <w:rPr>
          <w:rFonts w:ascii="Times New Roman" w:hAnsi="Times New Roman" w:eastAsia="黑体"/>
          <w:sz w:val="28"/>
          <w:szCs w:val="28"/>
        </w:rPr>
        <w:t>七、报考条件及招生范围</w:t>
      </w:r>
    </w:p>
    <w:p>
      <w:pPr>
        <w:spacing w:line="480" w:lineRule="exact"/>
        <w:ind w:firstLine="480" w:firstLineChars="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本专业报考条件，参加统考、单考，免试入学条件</w:t>
      </w:r>
      <w:r>
        <w:rPr>
          <w:rFonts w:hint="eastAsia" w:ascii="Times New Roman" w:hAnsi="Times New Roman"/>
          <w:sz w:val="24"/>
          <w:szCs w:val="24"/>
        </w:rPr>
        <w:t>遵照江西省教育考试院相关招生考试文件精神执行；招生范围为江西省。</w:t>
      </w:r>
    </w:p>
    <w:p>
      <w:pPr>
        <w:spacing w:line="480" w:lineRule="exact"/>
        <w:ind w:firstLine="56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 w:eastAsia="黑体"/>
          <w:sz w:val="28"/>
          <w:szCs w:val="28"/>
        </w:rPr>
        <w:t>八</w:t>
      </w:r>
      <w:r>
        <w:rPr>
          <w:rFonts w:ascii="Times New Roman" w:hAnsi="Times New Roman" w:eastAsia="黑体"/>
          <w:sz w:val="28"/>
          <w:szCs w:val="28"/>
        </w:rPr>
        <w:t>、专业教学进程表</w:t>
      </w:r>
      <w:r>
        <w:rPr>
          <w:rFonts w:ascii="Times New Roman" w:hAnsi="Times New Roman"/>
          <w:sz w:val="24"/>
          <w:szCs w:val="24"/>
        </w:rPr>
        <w:t>（见附表1）</w:t>
      </w:r>
    </w:p>
    <w:p>
      <w:pPr>
        <w:spacing w:line="480" w:lineRule="exact"/>
        <w:ind w:firstLine="56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 w:eastAsia="黑体"/>
          <w:sz w:val="28"/>
          <w:szCs w:val="28"/>
        </w:rPr>
        <w:t>九、专业课程主讲教师配备表</w:t>
      </w:r>
      <w:r>
        <w:rPr>
          <w:rFonts w:ascii="Times New Roman" w:hAnsi="Times New Roman"/>
          <w:sz w:val="24"/>
          <w:szCs w:val="24"/>
        </w:rPr>
        <w:t>（见附表2）</w:t>
      </w:r>
    </w:p>
    <w:p>
      <w:pPr>
        <w:spacing w:line="480" w:lineRule="exact"/>
        <w:ind w:firstLine="560" w:firstLineChars="200"/>
        <w:rPr>
          <w:rFonts w:ascii="Times New Roman" w:hAnsi="Times New Roman"/>
          <w:sz w:val="24"/>
          <w:szCs w:val="24"/>
        </w:rPr>
      </w:pPr>
      <w:r>
        <w:rPr>
          <w:rFonts w:hint="eastAsia" w:ascii="Times New Roman" w:hAnsi="Times New Roman" w:eastAsia="黑体"/>
          <w:sz w:val="28"/>
          <w:szCs w:val="28"/>
        </w:rPr>
        <w:t>十</w:t>
      </w:r>
      <w:r>
        <w:rPr>
          <w:rFonts w:ascii="Times New Roman" w:hAnsi="Times New Roman" w:eastAsia="黑体"/>
          <w:sz w:val="28"/>
          <w:szCs w:val="28"/>
        </w:rPr>
        <w:t>、</w:t>
      </w:r>
      <w:r>
        <w:rPr>
          <w:rFonts w:hint="eastAsia" w:ascii="Times New Roman" w:hAnsi="Times New Roman" w:eastAsia="黑体"/>
          <w:sz w:val="28"/>
          <w:szCs w:val="28"/>
        </w:rPr>
        <w:t>建议教材与自学参考书目一览表</w:t>
      </w:r>
      <w:r>
        <w:rPr>
          <w:rFonts w:ascii="Times New Roman" w:hAnsi="Times New Roman"/>
          <w:sz w:val="24"/>
          <w:szCs w:val="24"/>
        </w:rPr>
        <w:t>（见附表3）</w:t>
      </w:r>
    </w:p>
    <w:p>
      <w:pPr>
        <w:pStyle w:val="2"/>
      </w:pPr>
    </w:p>
    <w:tbl>
      <w:tblPr>
        <w:tblW w:w="1108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5"/>
        <w:gridCol w:w="528"/>
        <w:gridCol w:w="846"/>
        <w:gridCol w:w="1976"/>
        <w:gridCol w:w="548"/>
        <w:gridCol w:w="616"/>
        <w:gridCol w:w="716"/>
        <w:gridCol w:w="716"/>
        <w:gridCol w:w="616"/>
        <w:gridCol w:w="430"/>
        <w:gridCol w:w="430"/>
        <w:gridCol w:w="430"/>
        <w:gridCol w:w="430"/>
        <w:gridCol w:w="430"/>
        <w:gridCol w:w="430"/>
        <w:gridCol w:w="436"/>
        <w:gridCol w:w="436"/>
        <w:gridCol w:w="43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108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附表</w:t>
            </w: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1108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bdr w:val="none" w:color="auto" w:sz="0" w:space="0"/>
                <w:lang w:val="en-US" w:eastAsia="zh-CN" w:bidi="ar"/>
              </w:rPr>
              <w:t>畜牧兽医专业（高起专）培养方案教学进程表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</w:tblPrEx>
        <w:trPr>
          <w:trHeight w:val="270" w:hRule="atLeast"/>
          <w:jc w:val="center"/>
        </w:trPr>
        <w:tc>
          <w:tcPr>
            <w:tcW w:w="11085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（课程设置、学时与比例及考核安排）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课程类别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序  号</w:t>
            </w:r>
          </w:p>
        </w:tc>
        <w:tc>
          <w:tcPr>
            <w:tcW w:w="7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课程代码</w:t>
            </w:r>
          </w:p>
        </w:tc>
        <w:tc>
          <w:tcPr>
            <w:tcW w:w="24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课 程 名 称</w:t>
            </w:r>
          </w:p>
        </w:tc>
        <w:tc>
          <w:tcPr>
            <w:tcW w:w="5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学  分</w:t>
            </w:r>
          </w:p>
        </w:tc>
        <w:tc>
          <w:tcPr>
            <w:tcW w:w="5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总 学 时</w:t>
            </w:r>
          </w:p>
        </w:tc>
        <w:tc>
          <w:tcPr>
            <w:tcW w:w="1680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学时分配</w:t>
            </w:r>
          </w:p>
        </w:tc>
        <w:tc>
          <w:tcPr>
            <w:tcW w:w="2610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各学期面授学时分配</w:t>
            </w:r>
          </w:p>
        </w:tc>
        <w:tc>
          <w:tcPr>
            <w:tcW w:w="130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考核方式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10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过程性考核</w:t>
            </w:r>
          </w:p>
        </w:tc>
        <w:tc>
          <w:tcPr>
            <w:tcW w:w="87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终结性考核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80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610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7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线上</w:t>
            </w:r>
          </w:p>
        </w:tc>
        <w:tc>
          <w:tcPr>
            <w:tcW w:w="69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线下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实验实训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一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二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三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四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五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六</w:t>
            </w: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闭卷</w:t>
            </w:r>
          </w:p>
        </w:tc>
        <w:tc>
          <w:tcPr>
            <w:tcW w:w="43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开卷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7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4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公共基础课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2023001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思想道德与法治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2023004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毛泽东思想和中国特色社会主义理论体系概论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2023005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形势与政策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2023007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大学语文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2023008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高等数学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2023006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创新创业基础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0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2023010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大学英语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2023012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计算机应用基础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2023013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大学生心理健康教育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专业课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2023245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有机化学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2023372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家畜解剖生理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2023373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动物生物化学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2023374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动物遗传繁育与生物统计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2023375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动物微生物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2023376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动物病理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2023377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动物药理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2023378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动物环境卫生学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2023379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家畜繁殖与改良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2023380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动物营养与饲料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2023381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兽医临床诊疗技术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2023382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中兽医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2023383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养猪与猪病防治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2023384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养牛与牛病防治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2023385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养禽与禽病防治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2023386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动物防疫与检疫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职业能力拓展课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2023387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兽医统计学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2023388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兽医免疫学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2023389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兽医公共卫生学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2023390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生物技术基础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2023391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兽医生物制品学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实践教学环节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2023901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入学教育与学习指导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2023902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毕业教育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2023903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毕业实习与社会调查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67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2023904</w:t>
            </w:r>
          </w:p>
        </w:tc>
        <w:tc>
          <w:tcPr>
            <w:tcW w:w="2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毕业论文（设计）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合  计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368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438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占  比</w:t>
            </w: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73.0%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23.0%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4.5%</w:t>
            </w: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spacing w:line="360" w:lineRule="auto"/>
        <w:rPr>
          <w:rFonts w:ascii="Times New Roman" w:hAnsi="Times New Roman"/>
          <w:kern w:val="0"/>
          <w:shd w:val="clear" w:color="auto" w:fill="FFFFFF"/>
        </w:rPr>
      </w:pPr>
      <w:r>
        <w:rPr>
          <w:rFonts w:hint="eastAsia" w:ascii="Times New Roman" w:hAnsi="Times New Roman" w:eastAsia="黑体" w:cs="Arial"/>
          <w:kern w:val="0"/>
          <w:szCs w:val="21"/>
        </w:rPr>
        <w:t>（备注：</w:t>
      </w:r>
      <w:r>
        <w:rPr>
          <w:rFonts w:hint="eastAsia" w:ascii="Times New Roman" w:hAnsi="Times New Roman" w:eastAsia="黑体" w:cs="Arial"/>
          <w:kern w:val="0"/>
          <w:szCs w:val="21"/>
          <w:lang w:val="en-US" w:eastAsia="zh-CN"/>
        </w:rPr>
        <w:t>过程性考核成绩占总成绩比例50%。</w:t>
      </w:r>
      <w:r>
        <w:rPr>
          <w:rFonts w:hint="eastAsia" w:ascii="Times New Roman" w:hAnsi="Times New Roman" w:eastAsia="黑体" w:cs="Arial"/>
          <w:kern w:val="0"/>
          <w:szCs w:val="21"/>
        </w:rPr>
        <w:t>）</w:t>
      </w:r>
    </w:p>
    <w:p>
      <w:pPr>
        <w:spacing w:line="360" w:lineRule="auto"/>
        <w:rPr>
          <w:rFonts w:ascii="Times New Roman" w:hAnsi="Times New Roman" w:eastAsia="黑体"/>
          <w:kern w:val="0"/>
          <w:szCs w:val="21"/>
          <w:shd w:val="clear" w:color="auto" w:fill="FFFFFF"/>
        </w:rPr>
      </w:pPr>
      <w:bookmarkStart w:id="2" w:name="_GoBack"/>
      <w:bookmarkEnd w:id="2"/>
    </w:p>
    <w:p>
      <w:pPr>
        <w:spacing w:line="360" w:lineRule="auto"/>
        <w:ind w:firstLine="420" w:firstLineChars="200"/>
        <w:rPr>
          <w:rFonts w:hint="eastAsia" w:ascii="黑体" w:hAnsi="黑体" w:eastAsia="黑体" w:cs="黑体"/>
          <w:kern w:val="0"/>
          <w:sz w:val="21"/>
          <w:szCs w:val="21"/>
          <w:shd w:val="clear" w:color="auto" w:fill="FFFFFF"/>
        </w:rPr>
      </w:pPr>
      <w:r>
        <w:rPr>
          <w:rFonts w:hint="eastAsia" w:ascii="黑体" w:hAnsi="黑体" w:eastAsia="黑体" w:cs="黑体"/>
          <w:kern w:val="0"/>
          <w:sz w:val="21"/>
          <w:szCs w:val="21"/>
          <w:shd w:val="clear" w:color="auto" w:fill="FFFFFF"/>
        </w:rPr>
        <w:t>附表2</w:t>
      </w:r>
    </w:p>
    <w:p>
      <w:pPr>
        <w:spacing w:line="360" w:lineRule="auto"/>
        <w:ind w:firstLine="560" w:firstLineChars="200"/>
        <w:jc w:val="center"/>
        <w:rPr>
          <w:rFonts w:ascii="Times New Roman" w:hAnsi="Times New Roman" w:eastAsia="黑体"/>
          <w:kern w:val="0"/>
          <w:sz w:val="28"/>
          <w:szCs w:val="28"/>
          <w:shd w:val="clear" w:color="auto" w:fill="FFFFFF"/>
        </w:rPr>
      </w:pPr>
      <w:r>
        <w:rPr>
          <w:rFonts w:ascii="Times New Roman" w:hAnsi="Times New Roman" w:eastAsia="黑体"/>
          <w:kern w:val="0"/>
          <w:sz w:val="28"/>
          <w:szCs w:val="28"/>
          <w:shd w:val="clear" w:color="auto" w:fill="FFFFFF"/>
        </w:rPr>
        <w:t>畜牧兽医（高起专）</w:t>
      </w:r>
      <w:r>
        <w:rPr>
          <w:rFonts w:hint="eastAsia" w:ascii="Times New Roman" w:hAnsi="Times New Roman" w:eastAsia="黑体"/>
          <w:kern w:val="0"/>
          <w:sz w:val="28"/>
          <w:szCs w:val="28"/>
          <w:shd w:val="clear" w:color="auto" w:fill="FFFFFF"/>
        </w:rPr>
        <w:t>专业课程主讲教师</w:t>
      </w:r>
      <w:r>
        <w:rPr>
          <w:rFonts w:ascii="Times New Roman" w:hAnsi="Times New Roman" w:eastAsia="黑体"/>
          <w:kern w:val="0"/>
          <w:sz w:val="28"/>
          <w:szCs w:val="28"/>
          <w:shd w:val="clear" w:color="auto" w:fill="FFFFFF"/>
        </w:rPr>
        <w:t>配备表</w:t>
      </w:r>
    </w:p>
    <w:tbl>
      <w:tblPr>
        <w:tblStyle w:val="6"/>
        <w:tblW w:w="95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5"/>
        <w:gridCol w:w="927"/>
        <w:gridCol w:w="854"/>
        <w:gridCol w:w="1204"/>
        <w:gridCol w:w="1642"/>
        <w:gridCol w:w="1309"/>
        <w:gridCol w:w="28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725" w:type="dxa"/>
            <w:vMerge w:val="restart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本   校   专   职   教   师</w:t>
            </w:r>
          </w:p>
        </w:tc>
        <w:tc>
          <w:tcPr>
            <w:tcW w:w="92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姓名</w:t>
            </w:r>
          </w:p>
        </w:tc>
        <w:tc>
          <w:tcPr>
            <w:tcW w:w="85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性别</w:t>
            </w:r>
          </w:p>
        </w:tc>
        <w:tc>
          <w:tcPr>
            <w:tcW w:w="120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出生年月</w:t>
            </w:r>
          </w:p>
        </w:tc>
        <w:tc>
          <w:tcPr>
            <w:tcW w:w="1642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职称/技能等级</w:t>
            </w:r>
          </w:p>
        </w:tc>
        <w:tc>
          <w:tcPr>
            <w:tcW w:w="130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最高学历</w:t>
            </w:r>
          </w:p>
        </w:tc>
        <w:tc>
          <w:tcPr>
            <w:tcW w:w="287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pacing w:val="-6"/>
                <w:szCs w:val="21"/>
              </w:rPr>
            </w:pPr>
            <w:r>
              <w:rPr>
                <w:rFonts w:ascii="Times New Roman" w:hAnsi="Times New Roman"/>
                <w:b/>
                <w:spacing w:val="-6"/>
                <w:szCs w:val="21"/>
              </w:rPr>
              <w:t>所任课程名称/技能/工种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725" w:type="dxa"/>
            <w:vMerge w:val="continue"/>
            <w:noWrap/>
            <w:textDirection w:val="tbRlV"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27" w:type="dxa"/>
            <w:noWrap/>
            <w:vAlign w:val="center"/>
          </w:tcPr>
          <w:p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毛辉荣</w:t>
            </w:r>
          </w:p>
        </w:tc>
        <w:tc>
          <w:tcPr>
            <w:tcW w:w="85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男</w:t>
            </w:r>
          </w:p>
        </w:tc>
        <w:tc>
          <w:tcPr>
            <w:tcW w:w="120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1982.08</w:t>
            </w:r>
          </w:p>
        </w:tc>
        <w:tc>
          <w:tcPr>
            <w:tcW w:w="1642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副教授</w:t>
            </w:r>
          </w:p>
        </w:tc>
        <w:tc>
          <w:tcPr>
            <w:tcW w:w="130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博士</w:t>
            </w:r>
          </w:p>
        </w:tc>
        <w:tc>
          <w:tcPr>
            <w:tcW w:w="287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家禽生产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88" w:hRule="atLeast"/>
          <w:jc w:val="center"/>
        </w:trPr>
        <w:tc>
          <w:tcPr>
            <w:tcW w:w="725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2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张文波</w:t>
            </w:r>
          </w:p>
        </w:tc>
        <w:tc>
          <w:tcPr>
            <w:tcW w:w="85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男</w:t>
            </w:r>
          </w:p>
        </w:tc>
        <w:tc>
          <w:tcPr>
            <w:tcW w:w="120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1972.10</w:t>
            </w:r>
          </w:p>
        </w:tc>
        <w:tc>
          <w:tcPr>
            <w:tcW w:w="1642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副教授</w:t>
            </w:r>
          </w:p>
        </w:tc>
        <w:tc>
          <w:tcPr>
            <w:tcW w:w="130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博士</w:t>
            </w:r>
          </w:p>
        </w:tc>
        <w:tc>
          <w:tcPr>
            <w:tcW w:w="287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动物传染病学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725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2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薛夫光</w:t>
            </w:r>
          </w:p>
        </w:tc>
        <w:tc>
          <w:tcPr>
            <w:tcW w:w="85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男</w:t>
            </w:r>
          </w:p>
        </w:tc>
        <w:tc>
          <w:tcPr>
            <w:tcW w:w="120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1990.10</w:t>
            </w:r>
          </w:p>
        </w:tc>
        <w:tc>
          <w:tcPr>
            <w:tcW w:w="1642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讲师</w:t>
            </w:r>
          </w:p>
        </w:tc>
        <w:tc>
          <w:tcPr>
            <w:tcW w:w="130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博士</w:t>
            </w:r>
          </w:p>
        </w:tc>
        <w:tc>
          <w:tcPr>
            <w:tcW w:w="287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家畜育种学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725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2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兰旅涛</w:t>
            </w:r>
          </w:p>
        </w:tc>
        <w:tc>
          <w:tcPr>
            <w:tcW w:w="85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男</w:t>
            </w:r>
          </w:p>
        </w:tc>
        <w:tc>
          <w:tcPr>
            <w:tcW w:w="120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1963.05</w:t>
            </w:r>
          </w:p>
        </w:tc>
        <w:tc>
          <w:tcPr>
            <w:tcW w:w="1642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教授</w:t>
            </w:r>
          </w:p>
        </w:tc>
        <w:tc>
          <w:tcPr>
            <w:tcW w:w="130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博士</w:t>
            </w:r>
          </w:p>
        </w:tc>
        <w:tc>
          <w:tcPr>
            <w:tcW w:w="287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动物繁殖学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725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2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熊小文</w:t>
            </w:r>
          </w:p>
        </w:tc>
        <w:tc>
          <w:tcPr>
            <w:tcW w:w="85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男</w:t>
            </w:r>
          </w:p>
        </w:tc>
        <w:tc>
          <w:tcPr>
            <w:tcW w:w="120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1964.07</w:t>
            </w:r>
          </w:p>
        </w:tc>
        <w:tc>
          <w:tcPr>
            <w:tcW w:w="1642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副教授</w:t>
            </w:r>
          </w:p>
        </w:tc>
        <w:tc>
          <w:tcPr>
            <w:tcW w:w="130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硕士</w:t>
            </w:r>
          </w:p>
        </w:tc>
        <w:tc>
          <w:tcPr>
            <w:tcW w:w="287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饲料与饲养学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725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2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刘立恒</w:t>
            </w:r>
          </w:p>
        </w:tc>
        <w:tc>
          <w:tcPr>
            <w:tcW w:w="85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男</w:t>
            </w:r>
          </w:p>
        </w:tc>
        <w:tc>
          <w:tcPr>
            <w:tcW w:w="120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1974.07</w:t>
            </w:r>
          </w:p>
        </w:tc>
        <w:tc>
          <w:tcPr>
            <w:tcW w:w="1642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副教授</w:t>
            </w:r>
          </w:p>
        </w:tc>
        <w:tc>
          <w:tcPr>
            <w:tcW w:w="130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博士</w:t>
            </w:r>
          </w:p>
        </w:tc>
        <w:tc>
          <w:tcPr>
            <w:tcW w:w="287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兽医生物制品学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725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2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朱年华</w:t>
            </w:r>
          </w:p>
        </w:tc>
        <w:tc>
          <w:tcPr>
            <w:tcW w:w="85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男</w:t>
            </w:r>
          </w:p>
        </w:tc>
        <w:tc>
          <w:tcPr>
            <w:tcW w:w="120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1964.02</w:t>
            </w:r>
          </w:p>
        </w:tc>
        <w:tc>
          <w:tcPr>
            <w:tcW w:w="1642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教授</w:t>
            </w:r>
          </w:p>
        </w:tc>
        <w:tc>
          <w:tcPr>
            <w:tcW w:w="130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博士</w:t>
            </w:r>
          </w:p>
        </w:tc>
        <w:tc>
          <w:tcPr>
            <w:tcW w:w="287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动物营养学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725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2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郭小权/刘  平</w:t>
            </w:r>
          </w:p>
        </w:tc>
        <w:tc>
          <w:tcPr>
            <w:tcW w:w="85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男</w:t>
            </w:r>
          </w:p>
        </w:tc>
        <w:tc>
          <w:tcPr>
            <w:tcW w:w="120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1976.06/</w:t>
            </w: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1981.08</w:t>
            </w:r>
          </w:p>
        </w:tc>
        <w:tc>
          <w:tcPr>
            <w:tcW w:w="1642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教授</w:t>
            </w:r>
            <w:r>
              <w:rPr>
                <w:rFonts w:hint="eastAsia" w:ascii="Times New Roman" w:hAnsi="Times New Roman"/>
                <w:szCs w:val="21"/>
              </w:rPr>
              <w:t>/副教授</w:t>
            </w:r>
          </w:p>
        </w:tc>
        <w:tc>
          <w:tcPr>
            <w:tcW w:w="130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博士</w:t>
            </w:r>
            <w:r>
              <w:rPr>
                <w:rFonts w:hint="eastAsia" w:ascii="Times New Roman" w:hAnsi="Times New Roman"/>
                <w:szCs w:val="21"/>
              </w:rPr>
              <w:t>/博士</w:t>
            </w:r>
          </w:p>
        </w:tc>
        <w:tc>
          <w:tcPr>
            <w:tcW w:w="287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动物普通病学（内外产科）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725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2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郑云林</w:t>
            </w:r>
          </w:p>
        </w:tc>
        <w:tc>
          <w:tcPr>
            <w:tcW w:w="85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男</w:t>
            </w:r>
          </w:p>
        </w:tc>
        <w:tc>
          <w:tcPr>
            <w:tcW w:w="120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1968.09</w:t>
            </w:r>
          </w:p>
        </w:tc>
        <w:tc>
          <w:tcPr>
            <w:tcW w:w="1642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副教授</w:t>
            </w:r>
          </w:p>
        </w:tc>
        <w:tc>
          <w:tcPr>
            <w:tcW w:w="130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硕士</w:t>
            </w:r>
          </w:p>
        </w:tc>
        <w:tc>
          <w:tcPr>
            <w:tcW w:w="287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宠物</w:t>
            </w:r>
            <w:r>
              <w:rPr>
                <w:rFonts w:hint="eastAsia" w:ascii="Times New Roman" w:hAnsi="Times New Roman"/>
                <w:szCs w:val="21"/>
              </w:rPr>
              <w:t>（犬、猫等）的科学饲养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725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2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李勇</w:t>
            </w:r>
          </w:p>
        </w:tc>
        <w:tc>
          <w:tcPr>
            <w:tcW w:w="85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男</w:t>
            </w:r>
          </w:p>
        </w:tc>
        <w:tc>
          <w:tcPr>
            <w:tcW w:w="120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1970.12</w:t>
            </w:r>
          </w:p>
        </w:tc>
        <w:tc>
          <w:tcPr>
            <w:tcW w:w="1642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副教授</w:t>
            </w:r>
          </w:p>
        </w:tc>
        <w:tc>
          <w:tcPr>
            <w:tcW w:w="130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博士</w:t>
            </w:r>
          </w:p>
        </w:tc>
        <w:tc>
          <w:tcPr>
            <w:tcW w:w="287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家畜解剖技术与病理学分析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725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2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梁海平</w:t>
            </w:r>
            <w:r>
              <w:rPr>
                <w:rFonts w:hint="eastAsia" w:ascii="Times New Roman" w:hAnsi="Times New Roman"/>
                <w:szCs w:val="21"/>
              </w:rPr>
              <w:t>/</w:t>
            </w:r>
            <w:r>
              <w:rPr>
                <w:rFonts w:ascii="Times New Roman" w:hAnsi="Times New Roman"/>
                <w:szCs w:val="21"/>
              </w:rPr>
              <w:t>黄建珍</w:t>
            </w:r>
          </w:p>
        </w:tc>
        <w:tc>
          <w:tcPr>
            <w:tcW w:w="85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男</w:t>
            </w:r>
            <w:r>
              <w:rPr>
                <w:rFonts w:hint="eastAsia" w:ascii="Times New Roman" w:hAnsi="Times New Roman"/>
                <w:szCs w:val="21"/>
              </w:rPr>
              <w:t>/女</w:t>
            </w:r>
          </w:p>
        </w:tc>
        <w:tc>
          <w:tcPr>
            <w:tcW w:w="120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1967.10/1974.08</w:t>
            </w:r>
          </w:p>
        </w:tc>
        <w:tc>
          <w:tcPr>
            <w:tcW w:w="1642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副研究员</w:t>
            </w:r>
            <w:r>
              <w:rPr>
                <w:rFonts w:hint="eastAsia" w:ascii="Times New Roman" w:hAnsi="Times New Roman"/>
                <w:szCs w:val="21"/>
              </w:rPr>
              <w:t>/教授</w:t>
            </w:r>
          </w:p>
        </w:tc>
        <w:tc>
          <w:tcPr>
            <w:tcW w:w="130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硕士</w:t>
            </w:r>
            <w:r>
              <w:rPr>
                <w:rFonts w:hint="eastAsia" w:ascii="Times New Roman" w:hAnsi="Times New Roman"/>
                <w:szCs w:val="21"/>
              </w:rPr>
              <w:t>/博士</w:t>
            </w:r>
          </w:p>
        </w:tc>
        <w:tc>
          <w:tcPr>
            <w:tcW w:w="287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畜禽生理及兽医临床生化检验技术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725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2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王小莺</w:t>
            </w:r>
          </w:p>
        </w:tc>
        <w:tc>
          <w:tcPr>
            <w:tcW w:w="85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女</w:t>
            </w:r>
          </w:p>
        </w:tc>
        <w:tc>
          <w:tcPr>
            <w:tcW w:w="120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1069.05</w:t>
            </w:r>
          </w:p>
        </w:tc>
        <w:tc>
          <w:tcPr>
            <w:tcW w:w="1642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副教授</w:t>
            </w:r>
          </w:p>
        </w:tc>
        <w:tc>
          <w:tcPr>
            <w:tcW w:w="130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硕士</w:t>
            </w:r>
          </w:p>
        </w:tc>
        <w:tc>
          <w:tcPr>
            <w:tcW w:w="287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兽药在临床中的合理应用及临床案例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725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2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张文波</w:t>
            </w:r>
          </w:p>
        </w:tc>
        <w:tc>
          <w:tcPr>
            <w:tcW w:w="85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男</w:t>
            </w:r>
          </w:p>
        </w:tc>
        <w:tc>
          <w:tcPr>
            <w:tcW w:w="120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1972.10</w:t>
            </w:r>
          </w:p>
        </w:tc>
        <w:tc>
          <w:tcPr>
            <w:tcW w:w="1642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副教授</w:t>
            </w:r>
          </w:p>
        </w:tc>
        <w:tc>
          <w:tcPr>
            <w:tcW w:w="130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博士</w:t>
            </w:r>
          </w:p>
        </w:tc>
        <w:tc>
          <w:tcPr>
            <w:tcW w:w="287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最新动物病原检测的技术及解读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725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2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罗军荣</w:t>
            </w:r>
          </w:p>
        </w:tc>
        <w:tc>
          <w:tcPr>
            <w:tcW w:w="85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男</w:t>
            </w:r>
          </w:p>
        </w:tc>
        <w:tc>
          <w:tcPr>
            <w:tcW w:w="120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1974.03</w:t>
            </w:r>
          </w:p>
        </w:tc>
        <w:tc>
          <w:tcPr>
            <w:tcW w:w="1642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副教授</w:t>
            </w:r>
          </w:p>
        </w:tc>
        <w:tc>
          <w:tcPr>
            <w:tcW w:w="130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博士</w:t>
            </w:r>
          </w:p>
        </w:tc>
        <w:tc>
          <w:tcPr>
            <w:tcW w:w="287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畜禽临床诊断与治疗技术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725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2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陈小庆</w:t>
            </w:r>
          </w:p>
        </w:tc>
        <w:tc>
          <w:tcPr>
            <w:tcW w:w="85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女</w:t>
            </w:r>
          </w:p>
        </w:tc>
        <w:tc>
          <w:tcPr>
            <w:tcW w:w="120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1989.01</w:t>
            </w:r>
          </w:p>
        </w:tc>
        <w:tc>
          <w:tcPr>
            <w:tcW w:w="1642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讲  师</w:t>
            </w:r>
          </w:p>
        </w:tc>
        <w:tc>
          <w:tcPr>
            <w:tcW w:w="130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博士</w:t>
            </w:r>
          </w:p>
        </w:tc>
        <w:tc>
          <w:tcPr>
            <w:tcW w:w="287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家畜集约化养殖及常见寄生虫病防控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725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2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刘立恒</w:t>
            </w:r>
          </w:p>
        </w:tc>
        <w:tc>
          <w:tcPr>
            <w:tcW w:w="85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男</w:t>
            </w:r>
          </w:p>
        </w:tc>
        <w:tc>
          <w:tcPr>
            <w:tcW w:w="120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1974.07</w:t>
            </w:r>
          </w:p>
        </w:tc>
        <w:tc>
          <w:tcPr>
            <w:tcW w:w="1642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副教授</w:t>
            </w:r>
          </w:p>
        </w:tc>
        <w:tc>
          <w:tcPr>
            <w:tcW w:w="130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博士</w:t>
            </w:r>
          </w:p>
        </w:tc>
        <w:tc>
          <w:tcPr>
            <w:tcW w:w="287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生猪</w:t>
            </w:r>
            <w:r>
              <w:rPr>
                <w:rFonts w:ascii="Times New Roman" w:hAnsi="Times New Roman"/>
                <w:szCs w:val="21"/>
              </w:rPr>
              <w:t>主要疾病及其综合防控措施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725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2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郭小权</w:t>
            </w:r>
          </w:p>
        </w:tc>
        <w:tc>
          <w:tcPr>
            <w:tcW w:w="85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男</w:t>
            </w:r>
          </w:p>
        </w:tc>
        <w:tc>
          <w:tcPr>
            <w:tcW w:w="120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1976.06</w:t>
            </w:r>
          </w:p>
        </w:tc>
        <w:tc>
          <w:tcPr>
            <w:tcW w:w="1642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教授</w:t>
            </w:r>
          </w:p>
        </w:tc>
        <w:tc>
          <w:tcPr>
            <w:tcW w:w="130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博士</w:t>
            </w:r>
          </w:p>
        </w:tc>
        <w:tc>
          <w:tcPr>
            <w:tcW w:w="287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家禽主要疾病及其综合防控措施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725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2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杨帆</w:t>
            </w:r>
          </w:p>
        </w:tc>
        <w:tc>
          <w:tcPr>
            <w:tcW w:w="85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男</w:t>
            </w:r>
          </w:p>
        </w:tc>
        <w:tc>
          <w:tcPr>
            <w:tcW w:w="120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1991.2</w:t>
            </w:r>
          </w:p>
        </w:tc>
        <w:tc>
          <w:tcPr>
            <w:tcW w:w="1642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副教授</w:t>
            </w:r>
          </w:p>
        </w:tc>
        <w:tc>
          <w:tcPr>
            <w:tcW w:w="130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博士</w:t>
            </w:r>
          </w:p>
        </w:tc>
        <w:tc>
          <w:tcPr>
            <w:tcW w:w="287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牛</w:t>
            </w:r>
            <w:r>
              <w:rPr>
                <w:rFonts w:hint="eastAsia" w:ascii="Times New Roman" w:hAnsi="Times New Roman"/>
                <w:szCs w:val="21"/>
              </w:rPr>
              <w:t>、</w:t>
            </w:r>
            <w:r>
              <w:rPr>
                <w:rFonts w:ascii="Times New Roman" w:hAnsi="Times New Roman"/>
                <w:szCs w:val="21"/>
              </w:rPr>
              <w:t>羊及其他经济动物疫病防控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725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2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杨帆</w:t>
            </w:r>
          </w:p>
        </w:tc>
        <w:tc>
          <w:tcPr>
            <w:tcW w:w="85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男</w:t>
            </w:r>
          </w:p>
        </w:tc>
        <w:tc>
          <w:tcPr>
            <w:tcW w:w="120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1991.2</w:t>
            </w:r>
          </w:p>
        </w:tc>
        <w:tc>
          <w:tcPr>
            <w:tcW w:w="1642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副教授</w:t>
            </w:r>
          </w:p>
        </w:tc>
        <w:tc>
          <w:tcPr>
            <w:tcW w:w="130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博士</w:t>
            </w:r>
          </w:p>
        </w:tc>
        <w:tc>
          <w:tcPr>
            <w:tcW w:w="287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小动物</w:t>
            </w:r>
            <w:r>
              <w:rPr>
                <w:rFonts w:hint="eastAsia" w:ascii="Times New Roman" w:hAnsi="Times New Roman"/>
                <w:szCs w:val="21"/>
              </w:rPr>
              <w:t>（宠物）主要传染病及其防控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725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2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0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42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0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87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88" w:hRule="atLeast"/>
          <w:jc w:val="center"/>
        </w:trPr>
        <w:tc>
          <w:tcPr>
            <w:tcW w:w="725" w:type="dxa"/>
            <w:vMerge w:val="restart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校</w:t>
            </w: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外</w:t>
            </w: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兼</w:t>
            </w: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职</w:t>
            </w: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教</w:t>
            </w:r>
          </w:p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师（选填）</w:t>
            </w:r>
          </w:p>
        </w:tc>
        <w:tc>
          <w:tcPr>
            <w:tcW w:w="92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0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42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0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87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725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2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0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42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0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87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725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2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0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42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0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87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725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2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0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42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0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87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725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2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0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42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0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87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725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2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0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42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0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87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725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2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0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42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0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87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725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2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0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42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0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87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725" w:type="dxa"/>
            <w:vMerge w:val="continue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2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85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20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642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30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287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</w:tr>
    </w:tbl>
    <w:p>
      <w:pPr>
        <w:spacing w:line="360" w:lineRule="auto"/>
        <w:ind w:firstLine="420" w:firstLineChars="200"/>
        <w:rPr>
          <w:rFonts w:ascii="Times New Roman" w:hAnsi="Times New Roman" w:eastAsia="黑体"/>
          <w:kern w:val="0"/>
          <w:szCs w:val="21"/>
          <w:shd w:val="clear" w:color="auto" w:fill="FFFFFF"/>
        </w:rPr>
      </w:pPr>
      <w:r>
        <w:rPr>
          <w:rFonts w:ascii="Times New Roman" w:hAnsi="Times New Roman"/>
          <w:kern w:val="0"/>
          <w:szCs w:val="21"/>
          <w:shd w:val="clear" w:color="auto" w:fill="FFFFFF"/>
        </w:rPr>
        <w:t>备注：校外兼职教师可以是与专业密切相关的企业行业技能工匠、技能大师等。</w:t>
      </w:r>
      <w:r>
        <w:rPr>
          <w:rFonts w:ascii="Times New Roman" w:hAnsi="Times New Roman"/>
          <w:kern w:val="0"/>
          <w:shd w:val="clear" w:color="auto" w:fill="FFFFFF"/>
        </w:rPr>
        <w:br w:type="page"/>
      </w:r>
      <w:r>
        <w:rPr>
          <w:rFonts w:ascii="Times New Roman" w:hAnsi="Times New Roman" w:eastAsia="黑体"/>
          <w:kern w:val="0"/>
          <w:szCs w:val="21"/>
          <w:shd w:val="clear" w:color="auto" w:fill="FFFFFF"/>
        </w:rPr>
        <w:t>附表3</w:t>
      </w:r>
    </w:p>
    <w:p>
      <w:pPr>
        <w:spacing w:line="360" w:lineRule="auto"/>
        <w:ind w:firstLine="560" w:firstLineChars="20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 w:eastAsia="黑体"/>
          <w:kern w:val="0"/>
          <w:sz w:val="28"/>
          <w:szCs w:val="28"/>
          <w:shd w:val="clear" w:color="auto" w:fill="FFFFFF"/>
        </w:rPr>
        <w:t>畜牧兽医专业（高起专）</w:t>
      </w:r>
      <w:r>
        <w:rPr>
          <w:rFonts w:hint="eastAsia" w:ascii="Times New Roman" w:hAnsi="Times New Roman" w:eastAsia="黑体"/>
          <w:kern w:val="0"/>
          <w:sz w:val="28"/>
          <w:szCs w:val="28"/>
          <w:shd w:val="clear" w:color="auto" w:fill="FFFFFF"/>
        </w:rPr>
        <w:t>建议</w:t>
      </w:r>
      <w:r>
        <w:rPr>
          <w:rFonts w:ascii="Times New Roman" w:hAnsi="Times New Roman" w:eastAsia="黑体"/>
          <w:kern w:val="0"/>
          <w:sz w:val="28"/>
          <w:szCs w:val="28"/>
          <w:shd w:val="clear" w:color="auto" w:fill="FFFFFF"/>
        </w:rPr>
        <w:t>教材与自学</w:t>
      </w:r>
      <w:r>
        <w:rPr>
          <w:rFonts w:hint="eastAsia" w:ascii="Times New Roman" w:hAnsi="Times New Roman" w:eastAsia="黑体"/>
          <w:kern w:val="0"/>
          <w:sz w:val="28"/>
          <w:szCs w:val="28"/>
          <w:shd w:val="clear" w:color="auto" w:fill="FFFFFF"/>
        </w:rPr>
        <w:t>参考</w:t>
      </w:r>
      <w:r>
        <w:rPr>
          <w:rFonts w:ascii="Times New Roman" w:hAnsi="Times New Roman" w:eastAsia="黑体"/>
          <w:kern w:val="0"/>
          <w:sz w:val="28"/>
          <w:szCs w:val="28"/>
          <w:shd w:val="clear" w:color="auto" w:fill="FFFFFF"/>
        </w:rPr>
        <w:t>书目一览表</w:t>
      </w:r>
    </w:p>
    <w:tbl>
      <w:tblPr>
        <w:tblStyle w:val="6"/>
        <w:tblW w:w="50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9"/>
        <w:gridCol w:w="1560"/>
        <w:gridCol w:w="1417"/>
        <w:gridCol w:w="2693"/>
        <w:gridCol w:w="851"/>
        <w:gridCol w:w="9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exact"/>
          <w:tblHeader/>
          <w:jc w:val="center"/>
        </w:trPr>
        <w:tc>
          <w:tcPr>
            <w:tcW w:w="189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课程名称</w:t>
            </w:r>
          </w:p>
        </w:tc>
        <w:tc>
          <w:tcPr>
            <w:tcW w:w="1560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教材名称</w:t>
            </w:r>
          </w:p>
        </w:tc>
        <w:tc>
          <w:tcPr>
            <w:tcW w:w="141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作者</w:t>
            </w:r>
          </w:p>
        </w:tc>
        <w:tc>
          <w:tcPr>
            <w:tcW w:w="269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出版社、出版年、ISBN</w:t>
            </w:r>
          </w:p>
        </w:tc>
        <w:tc>
          <w:tcPr>
            <w:tcW w:w="85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选用</w:t>
            </w:r>
          </w:p>
        </w:tc>
        <w:tc>
          <w:tcPr>
            <w:tcW w:w="934" w:type="dxa"/>
            <w:noWrap/>
            <w:vAlign w:val="center"/>
          </w:tcPr>
          <w:p>
            <w:pPr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自学</w:t>
            </w:r>
          </w:p>
          <w:p>
            <w:pPr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用书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exact"/>
          <w:jc w:val="center"/>
        </w:trPr>
        <w:tc>
          <w:tcPr>
            <w:tcW w:w="1899" w:type="dxa"/>
            <w:noWrap/>
            <w:vAlign w:val="center"/>
          </w:tcPr>
          <w:p>
            <w:pPr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ascii="Times New Roman" w:hAnsi="Times New Roman" w:cs="宋体"/>
                <w:sz w:val="18"/>
                <w:szCs w:val="18"/>
              </w:rPr>
              <w:t>家禽生产</w:t>
            </w:r>
          </w:p>
        </w:tc>
        <w:tc>
          <w:tcPr>
            <w:tcW w:w="1560" w:type="dxa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ascii="Times New Roman" w:hAnsi="Times New Roman" w:cs="宋体"/>
                <w:sz w:val="18"/>
                <w:szCs w:val="18"/>
              </w:rPr>
              <w:t>家禽生产学</w:t>
            </w:r>
          </w:p>
        </w:tc>
        <w:tc>
          <w:tcPr>
            <w:tcW w:w="1417" w:type="dxa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ascii="Times New Roman" w:hAnsi="Times New Roman" w:cs="宋体"/>
                <w:sz w:val="18"/>
                <w:szCs w:val="18"/>
              </w:rPr>
              <w:t>杨宁</w:t>
            </w:r>
          </w:p>
        </w:tc>
        <w:tc>
          <w:tcPr>
            <w:tcW w:w="2693" w:type="dxa"/>
            <w:noWrap/>
            <w:vAlign w:val="center"/>
          </w:tcPr>
          <w:p>
            <w:pPr>
              <w:adjustRightInd w:val="0"/>
              <w:snapToGrid w:val="0"/>
              <w:ind w:firstLine="360" w:firstLineChars="200"/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ascii="Times New Roman" w:hAnsi="Times New Roman" w:cs="宋体"/>
                <w:sz w:val="18"/>
                <w:szCs w:val="18"/>
              </w:rPr>
              <w:t>中国农业出版社</w:t>
            </w:r>
            <w:r>
              <w:rPr>
                <w:rFonts w:hint="eastAsia" w:ascii="Times New Roman" w:hAnsi="Times New Roman" w:cs="宋体"/>
                <w:sz w:val="18"/>
                <w:szCs w:val="18"/>
              </w:rPr>
              <w:t>，</w:t>
            </w:r>
            <w:r>
              <w:rPr>
                <w:rFonts w:ascii="Times New Roman" w:hAnsi="Times New Roman" w:cs="宋体"/>
                <w:sz w:val="18"/>
                <w:szCs w:val="18"/>
              </w:rPr>
              <w:t>第二版</w:t>
            </w:r>
            <w:r>
              <w:rPr>
                <w:rFonts w:hint="eastAsia" w:ascii="Times New Roman" w:hAnsi="Times New Roman" w:cs="宋体"/>
                <w:sz w:val="18"/>
                <w:szCs w:val="18"/>
              </w:rPr>
              <w:t>，ISBN：9787109152854</w:t>
            </w:r>
          </w:p>
        </w:tc>
        <w:tc>
          <w:tcPr>
            <w:tcW w:w="85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934" w:type="dxa"/>
            <w:noWrap/>
            <w:vAlign w:val="center"/>
          </w:tcPr>
          <w:p>
            <w:pPr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exact"/>
          <w:jc w:val="center"/>
        </w:trPr>
        <w:tc>
          <w:tcPr>
            <w:tcW w:w="1899" w:type="dxa"/>
            <w:noWrap/>
            <w:vAlign w:val="center"/>
          </w:tcPr>
          <w:p>
            <w:pPr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ascii="Times New Roman" w:hAnsi="Times New Roman" w:cs="宋体"/>
                <w:sz w:val="18"/>
                <w:szCs w:val="18"/>
              </w:rPr>
              <w:t>动物传染病学</w:t>
            </w:r>
          </w:p>
        </w:tc>
        <w:tc>
          <w:tcPr>
            <w:tcW w:w="1560" w:type="dxa"/>
            <w:noWrap/>
            <w:vAlign w:val="center"/>
          </w:tcPr>
          <w:p>
            <w:pPr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ascii="Times New Roman" w:hAnsi="Times New Roman" w:cs="宋体"/>
                <w:sz w:val="18"/>
                <w:szCs w:val="18"/>
              </w:rPr>
              <w:t>动物传染病学</w:t>
            </w:r>
          </w:p>
        </w:tc>
        <w:tc>
          <w:tcPr>
            <w:tcW w:w="141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周作勇/</w:t>
            </w:r>
            <w:r>
              <w:rPr>
                <w:rFonts w:ascii="Times New Roman" w:hAnsi="Times New Roman"/>
                <w:sz w:val="18"/>
                <w:szCs w:val="18"/>
              </w:rPr>
              <w:t>胡仕君</w:t>
            </w:r>
          </w:p>
        </w:tc>
        <w:tc>
          <w:tcPr>
            <w:tcW w:w="269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西南师范大学出版社，ISBN：9787562198031</w:t>
            </w:r>
          </w:p>
        </w:tc>
        <w:tc>
          <w:tcPr>
            <w:tcW w:w="85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934" w:type="dxa"/>
            <w:noWrap/>
            <w:vAlign w:val="center"/>
          </w:tcPr>
          <w:p>
            <w:pPr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exact"/>
          <w:jc w:val="center"/>
        </w:trPr>
        <w:tc>
          <w:tcPr>
            <w:tcW w:w="1899" w:type="dxa"/>
            <w:noWrap/>
            <w:vAlign w:val="center"/>
          </w:tcPr>
          <w:p>
            <w:pPr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ascii="Times New Roman" w:hAnsi="Times New Roman" w:cs="宋体"/>
                <w:sz w:val="18"/>
                <w:szCs w:val="18"/>
              </w:rPr>
              <w:t>家畜育种学</w:t>
            </w:r>
          </w:p>
        </w:tc>
        <w:tc>
          <w:tcPr>
            <w:tcW w:w="1560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家畜育种学</w:t>
            </w:r>
          </w:p>
        </w:tc>
        <w:tc>
          <w:tcPr>
            <w:tcW w:w="141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刘榜</w:t>
            </w:r>
          </w:p>
        </w:tc>
        <w:tc>
          <w:tcPr>
            <w:tcW w:w="2693" w:type="dxa"/>
            <w:noWrap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sz w:val="18"/>
                <w:szCs w:val="18"/>
              </w:rPr>
              <w:t>中国农业出版社</w:t>
            </w:r>
          </w:p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宋体"/>
                <w:sz w:val="18"/>
                <w:szCs w:val="18"/>
              </w:rPr>
              <w:t>ISBN</w:t>
            </w:r>
            <w:r>
              <w:rPr>
                <w:rFonts w:hint="eastAsia" w:ascii="Times New Roman" w:hAnsi="Times New Roman" w:cs="宋体"/>
                <w:sz w:val="18"/>
                <w:szCs w:val="18"/>
              </w:rPr>
              <w:t>：</w:t>
            </w:r>
            <w:r>
              <w:rPr>
                <w:rFonts w:ascii="Times New Roman" w:hAnsi="Times New Roman" w:cs="宋体"/>
                <w:sz w:val="18"/>
                <w:szCs w:val="18"/>
              </w:rPr>
              <w:t>9787109247888</w:t>
            </w:r>
          </w:p>
        </w:tc>
        <w:tc>
          <w:tcPr>
            <w:tcW w:w="85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934" w:type="dxa"/>
            <w:noWrap/>
            <w:vAlign w:val="center"/>
          </w:tcPr>
          <w:p>
            <w:pPr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exact"/>
          <w:jc w:val="center"/>
        </w:trPr>
        <w:tc>
          <w:tcPr>
            <w:tcW w:w="1899" w:type="dxa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ascii="Times New Roman" w:hAnsi="Times New Roman" w:cs="宋体"/>
                <w:sz w:val="18"/>
                <w:szCs w:val="18"/>
              </w:rPr>
              <w:t>兽医生物制品学</w:t>
            </w:r>
          </w:p>
        </w:tc>
        <w:tc>
          <w:tcPr>
            <w:tcW w:w="1560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宋体"/>
                <w:sz w:val="18"/>
                <w:szCs w:val="18"/>
              </w:rPr>
              <w:t>兽医生物制品学</w:t>
            </w:r>
          </w:p>
        </w:tc>
        <w:tc>
          <w:tcPr>
            <w:tcW w:w="141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姜  平</w:t>
            </w:r>
          </w:p>
        </w:tc>
        <w:tc>
          <w:tcPr>
            <w:tcW w:w="2693" w:type="dxa"/>
            <w:noWrap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sz w:val="18"/>
                <w:szCs w:val="18"/>
              </w:rPr>
              <w:t>中国农业出版社，2015，第三版，</w:t>
            </w:r>
            <w:r>
              <w:rPr>
                <w:rFonts w:ascii="Times New Roman" w:hAnsi="Times New Roman" w:cs="宋体"/>
                <w:sz w:val="18"/>
                <w:szCs w:val="18"/>
              </w:rPr>
              <w:t>ISBN</w:t>
            </w:r>
            <w:r>
              <w:rPr>
                <w:rFonts w:hint="eastAsia" w:ascii="Times New Roman" w:hAnsi="Times New Roman" w:cs="宋体"/>
                <w:sz w:val="18"/>
                <w:szCs w:val="18"/>
              </w:rPr>
              <w:t>：</w:t>
            </w:r>
            <w:r>
              <w:rPr>
                <w:rFonts w:ascii="Times New Roman" w:hAnsi="Times New Roman" w:cs="宋体"/>
                <w:sz w:val="18"/>
                <w:szCs w:val="18"/>
              </w:rPr>
              <w:t>97871092</w:t>
            </w:r>
            <w:r>
              <w:rPr>
                <w:rFonts w:hint="eastAsia" w:ascii="Times New Roman" w:hAnsi="Times New Roman" w:cs="宋体"/>
                <w:sz w:val="18"/>
                <w:szCs w:val="18"/>
              </w:rPr>
              <w:t>01279</w:t>
            </w:r>
          </w:p>
        </w:tc>
        <w:tc>
          <w:tcPr>
            <w:tcW w:w="85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93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exact"/>
          <w:jc w:val="center"/>
        </w:trPr>
        <w:tc>
          <w:tcPr>
            <w:tcW w:w="1899" w:type="dxa"/>
            <w:noWrap/>
            <w:vAlign w:val="center"/>
          </w:tcPr>
          <w:p>
            <w:pPr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ascii="Times New Roman" w:hAnsi="Times New Roman" w:cs="宋体"/>
                <w:sz w:val="18"/>
                <w:szCs w:val="18"/>
              </w:rPr>
              <w:t>动物繁殖学</w:t>
            </w:r>
          </w:p>
        </w:tc>
        <w:tc>
          <w:tcPr>
            <w:tcW w:w="1560" w:type="dxa"/>
            <w:noWrap/>
            <w:vAlign w:val="center"/>
          </w:tcPr>
          <w:p>
            <w:pPr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动物繁殖学</w:t>
            </w:r>
          </w:p>
        </w:tc>
        <w:tc>
          <w:tcPr>
            <w:tcW w:w="1417" w:type="dxa"/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 w:cs="宋体"/>
                <w:sz w:val="18"/>
                <w:szCs w:val="18"/>
              </w:rPr>
              <w:t>杨利国</w:t>
            </w:r>
          </w:p>
        </w:tc>
        <w:tc>
          <w:tcPr>
            <w:tcW w:w="2693" w:type="dxa"/>
            <w:noWrap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中国农业出版社</w:t>
            </w:r>
            <w:r>
              <w:rPr>
                <w:rFonts w:hint="eastAsia" w:ascii="Times New Roman" w:hAnsi="Times New Roman"/>
                <w:sz w:val="18"/>
                <w:szCs w:val="18"/>
              </w:rPr>
              <w:t>，2008，ISBN：</w:t>
            </w:r>
            <w:r>
              <w:rPr>
                <w:rFonts w:ascii="Times New Roman" w:hAnsi="Times New Roman"/>
                <w:sz w:val="18"/>
                <w:szCs w:val="18"/>
              </w:rPr>
              <w:t>9787109081703</w:t>
            </w:r>
          </w:p>
        </w:tc>
        <w:tc>
          <w:tcPr>
            <w:tcW w:w="85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93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exact"/>
          <w:jc w:val="center"/>
        </w:trPr>
        <w:tc>
          <w:tcPr>
            <w:tcW w:w="1899" w:type="dxa"/>
            <w:noWrap/>
            <w:vAlign w:val="center"/>
          </w:tcPr>
          <w:p>
            <w:pPr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饲料与饲养学</w:t>
            </w:r>
          </w:p>
        </w:tc>
        <w:tc>
          <w:tcPr>
            <w:tcW w:w="1560" w:type="dxa"/>
            <w:noWrap/>
            <w:vAlign w:val="center"/>
          </w:tcPr>
          <w:p>
            <w:pPr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饲料与饲养学</w:t>
            </w:r>
          </w:p>
        </w:tc>
        <w:tc>
          <w:tcPr>
            <w:tcW w:w="141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单安山</w:t>
            </w:r>
          </w:p>
        </w:tc>
        <w:tc>
          <w:tcPr>
            <w:tcW w:w="2693" w:type="dxa"/>
            <w:noWrap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中国农业出版社，ISBN978-7-109-26849-4</w:t>
            </w:r>
          </w:p>
        </w:tc>
        <w:tc>
          <w:tcPr>
            <w:tcW w:w="85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934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exact"/>
          <w:jc w:val="center"/>
        </w:trPr>
        <w:tc>
          <w:tcPr>
            <w:tcW w:w="1899" w:type="dxa"/>
            <w:noWrap/>
            <w:vAlign w:val="center"/>
          </w:tcPr>
          <w:p>
            <w:pPr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ascii="Times New Roman" w:hAnsi="Times New Roman" w:cs="宋体"/>
                <w:sz w:val="18"/>
                <w:szCs w:val="18"/>
              </w:rPr>
              <w:t>动物营养学</w:t>
            </w:r>
          </w:p>
        </w:tc>
        <w:tc>
          <w:tcPr>
            <w:tcW w:w="1560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动物营养学</w:t>
            </w:r>
          </w:p>
        </w:tc>
        <w:tc>
          <w:tcPr>
            <w:tcW w:w="141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陈代文/余冰</w:t>
            </w:r>
          </w:p>
        </w:tc>
        <w:tc>
          <w:tcPr>
            <w:tcW w:w="269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中国农业出版社，第四版，2020，ISBN：9787109265165</w:t>
            </w:r>
          </w:p>
        </w:tc>
        <w:tc>
          <w:tcPr>
            <w:tcW w:w="85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934" w:type="dxa"/>
            <w:noWrap/>
            <w:vAlign w:val="center"/>
          </w:tcPr>
          <w:p>
            <w:pPr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exact"/>
          <w:jc w:val="center"/>
        </w:trPr>
        <w:tc>
          <w:tcPr>
            <w:tcW w:w="1899" w:type="dxa"/>
            <w:noWrap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sz w:val="18"/>
                <w:szCs w:val="18"/>
              </w:rPr>
              <w:t>动物普通病学（内外产科）</w:t>
            </w:r>
          </w:p>
        </w:tc>
        <w:tc>
          <w:tcPr>
            <w:tcW w:w="1560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动物普通病学</w:t>
            </w:r>
          </w:p>
        </w:tc>
        <w:tc>
          <w:tcPr>
            <w:tcW w:w="141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石冬梅/李玉冰</w:t>
            </w:r>
          </w:p>
        </w:tc>
        <w:tc>
          <w:tcPr>
            <w:tcW w:w="2693" w:type="dxa"/>
            <w:noWrap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中国农业大学出版社，2008，ISBN：9787811173185</w:t>
            </w:r>
          </w:p>
        </w:tc>
        <w:tc>
          <w:tcPr>
            <w:tcW w:w="85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934" w:type="dxa"/>
            <w:noWrap/>
            <w:vAlign w:val="center"/>
          </w:tcPr>
          <w:p>
            <w:pPr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exact"/>
          <w:jc w:val="center"/>
        </w:trPr>
        <w:tc>
          <w:tcPr>
            <w:tcW w:w="189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宠物</w:t>
            </w:r>
            <w:r>
              <w:rPr>
                <w:rFonts w:hint="eastAsia" w:ascii="Times New Roman" w:hAnsi="Times New Roman"/>
                <w:sz w:val="18"/>
                <w:szCs w:val="18"/>
              </w:rPr>
              <w:t>（犬、猫等）的科学饲养</w:t>
            </w:r>
          </w:p>
        </w:tc>
        <w:tc>
          <w:tcPr>
            <w:tcW w:w="1560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宠物饲养技术</w:t>
            </w:r>
          </w:p>
        </w:tc>
        <w:tc>
          <w:tcPr>
            <w:tcW w:w="141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刘方玉</w:t>
            </w:r>
            <w:r>
              <w:rPr>
                <w:rFonts w:hint="eastAsia" w:ascii="Times New Roman" w:hAnsi="Times New Roman"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廖启顺</w:t>
            </w:r>
          </w:p>
        </w:tc>
        <w:tc>
          <w:tcPr>
            <w:tcW w:w="269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化学工业出版社</w:t>
            </w:r>
            <w:r>
              <w:rPr>
                <w:rFonts w:hint="eastAsia" w:ascii="Times New Roman" w:hAnsi="Times New Roman"/>
                <w:sz w:val="18"/>
                <w:szCs w:val="18"/>
              </w:rPr>
              <w:t>，2011，ISBN：9787122120045</w:t>
            </w:r>
          </w:p>
        </w:tc>
        <w:tc>
          <w:tcPr>
            <w:tcW w:w="85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934" w:type="dxa"/>
            <w:noWrap/>
            <w:vAlign w:val="center"/>
          </w:tcPr>
          <w:p>
            <w:pPr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8" w:hRule="exact"/>
          <w:jc w:val="center"/>
        </w:trPr>
        <w:tc>
          <w:tcPr>
            <w:tcW w:w="1899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家畜解剖技术与病理学分析</w:t>
            </w:r>
          </w:p>
        </w:tc>
        <w:tc>
          <w:tcPr>
            <w:tcW w:w="1560" w:type="dxa"/>
            <w:noWrap/>
            <w:vAlign w:val="center"/>
          </w:tcPr>
          <w:p>
            <w:pPr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ascii="Times New Roman" w:hAnsi="Times New Roman" w:cs="宋体"/>
                <w:sz w:val="18"/>
                <w:szCs w:val="18"/>
              </w:rPr>
              <w:t>畜禽解剖学</w:t>
            </w:r>
            <w:r>
              <w:rPr>
                <w:rFonts w:hint="eastAsia" w:ascii="Times New Roman" w:hAnsi="Times New Roman" w:cs="宋体"/>
                <w:sz w:val="18"/>
                <w:szCs w:val="18"/>
              </w:rPr>
              <w:t>；</w:t>
            </w:r>
          </w:p>
          <w:p>
            <w:pPr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sz w:val="18"/>
                <w:szCs w:val="18"/>
              </w:rPr>
              <w:t>兽医病理学</w:t>
            </w:r>
          </w:p>
        </w:tc>
        <w:tc>
          <w:tcPr>
            <w:tcW w:w="141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彭克美</w:t>
            </w:r>
            <w:r>
              <w:rPr>
                <w:rFonts w:hint="eastAsia" w:ascii="Times New Roman" w:hAnsi="Times New Roman"/>
                <w:sz w:val="18"/>
                <w:szCs w:val="18"/>
              </w:rPr>
              <w:t>；</w:t>
            </w:r>
          </w:p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周向梅/赵德明</w:t>
            </w:r>
          </w:p>
        </w:tc>
        <w:tc>
          <w:tcPr>
            <w:tcW w:w="269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高等教育出版社出版，ISBN： 9787040461879；</w:t>
            </w:r>
          </w:p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中国农业大学出版社出版，</w:t>
            </w:r>
            <w:r>
              <w:rPr>
                <w:rFonts w:ascii="Times New Roman" w:hAnsi="Times New Roman"/>
                <w:sz w:val="18"/>
                <w:szCs w:val="18"/>
              </w:rPr>
              <w:t>ISBN</w:t>
            </w:r>
            <w:r>
              <w:rPr>
                <w:rFonts w:hint="eastAsia" w:ascii="Times New Roman" w:hAnsi="Times New Roman"/>
                <w:sz w:val="18"/>
                <w:szCs w:val="18"/>
              </w:rPr>
              <w:t>：</w:t>
            </w:r>
            <w:r>
              <w:rPr>
                <w:rFonts w:ascii="Times New Roman" w:hAnsi="Times New Roman"/>
                <w:sz w:val="18"/>
                <w:szCs w:val="18"/>
              </w:rPr>
              <w:t>9787565524714</w:t>
            </w:r>
          </w:p>
        </w:tc>
        <w:tc>
          <w:tcPr>
            <w:tcW w:w="85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934" w:type="dxa"/>
            <w:noWrap/>
            <w:vAlign w:val="center"/>
          </w:tcPr>
          <w:p>
            <w:pPr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8" w:hRule="exact"/>
          <w:jc w:val="center"/>
        </w:trPr>
        <w:tc>
          <w:tcPr>
            <w:tcW w:w="1899" w:type="dxa"/>
            <w:noWrap/>
            <w:vAlign w:val="center"/>
          </w:tcPr>
          <w:p>
            <w:pPr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ascii="Times New Roman" w:hAnsi="Times New Roman" w:cs="宋体"/>
                <w:sz w:val="18"/>
                <w:szCs w:val="18"/>
              </w:rPr>
              <w:t>畜禽生理及兽医临床生化检验技术</w:t>
            </w:r>
          </w:p>
        </w:tc>
        <w:tc>
          <w:tcPr>
            <w:tcW w:w="1560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《新编动物生理学》；</w:t>
            </w:r>
          </w:p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《临床生物化学检验技术》</w:t>
            </w:r>
          </w:p>
        </w:tc>
        <w:tc>
          <w:tcPr>
            <w:tcW w:w="141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张庆茹</w:t>
            </w:r>
            <w:r>
              <w:rPr>
                <w:rFonts w:hint="eastAsia" w:ascii="Times New Roman" w:hAnsi="Times New Roman"/>
                <w:sz w:val="18"/>
                <w:szCs w:val="18"/>
              </w:rPr>
              <w:t>；</w:t>
            </w:r>
          </w:p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刘  蕊</w:t>
            </w:r>
          </w:p>
        </w:tc>
        <w:tc>
          <w:tcPr>
            <w:tcW w:w="269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中国农业科学技术出版社</w:t>
            </w:r>
            <w:r>
              <w:rPr>
                <w:rFonts w:hint="eastAsia" w:ascii="Times New Roman" w:hAnsi="Times New Roman"/>
                <w:sz w:val="18"/>
                <w:szCs w:val="18"/>
              </w:rPr>
              <w:t>，2012，ISBN：9787511609625；</w:t>
            </w:r>
          </w:p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郑州大学出版社</w:t>
            </w:r>
            <w:r>
              <w:rPr>
                <w:rFonts w:hint="eastAsia" w:ascii="Times New Roman" w:hAnsi="Times New Roman"/>
                <w:sz w:val="18"/>
                <w:szCs w:val="18"/>
              </w:rPr>
              <w:t>，2013，ISBN：9787564516000</w:t>
            </w:r>
          </w:p>
        </w:tc>
        <w:tc>
          <w:tcPr>
            <w:tcW w:w="85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934" w:type="dxa"/>
            <w:noWrap/>
            <w:vAlign w:val="center"/>
          </w:tcPr>
          <w:p>
            <w:pPr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exact"/>
          <w:jc w:val="center"/>
        </w:trPr>
        <w:tc>
          <w:tcPr>
            <w:tcW w:w="1899" w:type="dxa"/>
            <w:noWrap/>
            <w:vAlign w:val="center"/>
          </w:tcPr>
          <w:p>
            <w:pPr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ascii="Times New Roman" w:hAnsi="Times New Roman" w:cs="宋体"/>
                <w:sz w:val="18"/>
                <w:szCs w:val="18"/>
              </w:rPr>
              <w:t>兽药在临床中的合理应用及临床案例</w:t>
            </w:r>
          </w:p>
        </w:tc>
        <w:tc>
          <w:tcPr>
            <w:tcW w:w="1560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兽医药理学</w:t>
            </w:r>
          </w:p>
        </w:tc>
        <w:tc>
          <w:tcPr>
            <w:tcW w:w="141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陈杖榴</w:t>
            </w:r>
            <w:r>
              <w:rPr>
                <w:rFonts w:hint="eastAsia" w:ascii="Times New Roman" w:hAnsi="Times New Roman"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曾振灵</w:t>
            </w:r>
          </w:p>
        </w:tc>
        <w:tc>
          <w:tcPr>
            <w:tcW w:w="2693" w:type="dxa"/>
            <w:noWrap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中国农业出版社</w:t>
            </w:r>
            <w:r>
              <w:rPr>
                <w:rFonts w:hint="eastAsia" w:ascii="Times New Roman" w:hAnsi="Times New Roman"/>
                <w:sz w:val="18"/>
                <w:szCs w:val="18"/>
              </w:rPr>
              <w:t>，</w:t>
            </w:r>
            <w:r>
              <w:rPr>
                <w:rFonts w:ascii="Times New Roman" w:hAnsi="Times New Roman"/>
                <w:sz w:val="18"/>
                <w:szCs w:val="18"/>
              </w:rPr>
              <w:t>第四版</w:t>
            </w:r>
            <w:r>
              <w:rPr>
                <w:rFonts w:hint="eastAsia" w:ascii="Times New Roman" w:hAnsi="Times New Roman"/>
                <w:sz w:val="18"/>
                <w:szCs w:val="18"/>
              </w:rPr>
              <w:t>，2017，ISBN：</w:t>
            </w:r>
            <w:r>
              <w:rPr>
                <w:rFonts w:ascii="Times New Roman" w:hAnsi="Times New Roman"/>
                <w:sz w:val="18"/>
                <w:szCs w:val="18"/>
              </w:rPr>
              <w:t>9787109227118</w:t>
            </w:r>
          </w:p>
        </w:tc>
        <w:tc>
          <w:tcPr>
            <w:tcW w:w="85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934" w:type="dxa"/>
            <w:noWrap/>
            <w:vAlign w:val="center"/>
          </w:tcPr>
          <w:p>
            <w:pPr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exact"/>
          <w:jc w:val="center"/>
        </w:trPr>
        <w:tc>
          <w:tcPr>
            <w:tcW w:w="1899" w:type="dxa"/>
            <w:noWrap/>
            <w:vAlign w:val="center"/>
          </w:tcPr>
          <w:p>
            <w:pPr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ascii="Times New Roman" w:hAnsi="Times New Roman" w:cs="宋体"/>
                <w:sz w:val="18"/>
                <w:szCs w:val="18"/>
              </w:rPr>
              <w:t>最新动物病原检测的技术及解读</w:t>
            </w:r>
          </w:p>
        </w:tc>
        <w:tc>
          <w:tcPr>
            <w:tcW w:w="1560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动物病原体检验</w:t>
            </w:r>
          </w:p>
        </w:tc>
        <w:tc>
          <w:tcPr>
            <w:tcW w:w="141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曹军平</w:t>
            </w:r>
            <w:r>
              <w:rPr>
                <w:rFonts w:hint="eastAsia" w:ascii="Times New Roman" w:hAnsi="Times New Roman"/>
                <w:sz w:val="18"/>
                <w:szCs w:val="18"/>
              </w:rPr>
              <w:t>/</w:t>
            </w:r>
            <w:r>
              <w:rPr>
                <w:rFonts w:ascii="Times New Roman" w:hAnsi="Times New Roman"/>
                <w:sz w:val="18"/>
                <w:szCs w:val="18"/>
              </w:rPr>
              <w:t>张步彩</w:t>
            </w:r>
          </w:p>
        </w:tc>
        <w:tc>
          <w:tcPr>
            <w:tcW w:w="2693" w:type="dxa"/>
            <w:noWrap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中国林业出版社，2020，</w:t>
            </w:r>
          </w:p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ISBN：9787521903690</w:t>
            </w:r>
          </w:p>
        </w:tc>
        <w:tc>
          <w:tcPr>
            <w:tcW w:w="85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934" w:type="dxa"/>
            <w:noWrap/>
            <w:vAlign w:val="center"/>
          </w:tcPr>
          <w:p>
            <w:pPr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exact"/>
          <w:jc w:val="center"/>
        </w:trPr>
        <w:tc>
          <w:tcPr>
            <w:tcW w:w="1899" w:type="dxa"/>
            <w:noWrap/>
            <w:vAlign w:val="center"/>
          </w:tcPr>
          <w:p>
            <w:pPr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ascii="Times New Roman" w:hAnsi="Times New Roman" w:cs="宋体"/>
                <w:sz w:val="18"/>
                <w:szCs w:val="18"/>
              </w:rPr>
              <w:t>畜禽临床诊断与治疗技术</w:t>
            </w:r>
          </w:p>
        </w:tc>
        <w:tc>
          <w:tcPr>
            <w:tcW w:w="1560" w:type="dxa"/>
            <w:noWrap/>
          </w:tcPr>
          <w:p>
            <w:pPr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sz w:val="18"/>
                <w:szCs w:val="18"/>
              </w:rPr>
              <w:t>兽医临床诊断学</w:t>
            </w:r>
          </w:p>
        </w:tc>
        <w:tc>
          <w:tcPr>
            <w:tcW w:w="1417" w:type="dxa"/>
            <w:noWrap/>
          </w:tcPr>
          <w:p>
            <w:pPr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sz w:val="18"/>
                <w:szCs w:val="18"/>
              </w:rPr>
              <w:t>王俊东/刘宗平</w:t>
            </w:r>
          </w:p>
        </w:tc>
        <w:tc>
          <w:tcPr>
            <w:tcW w:w="2693" w:type="dxa"/>
            <w:noWrap/>
          </w:tcPr>
          <w:p>
            <w:pPr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sz w:val="18"/>
                <w:szCs w:val="18"/>
              </w:rPr>
              <w:t>中国农业出版社，第二版，2018，ISSN：9787109147492</w:t>
            </w:r>
          </w:p>
        </w:tc>
        <w:tc>
          <w:tcPr>
            <w:tcW w:w="85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934" w:type="dxa"/>
            <w:noWrap/>
            <w:vAlign w:val="center"/>
          </w:tcPr>
          <w:p>
            <w:pPr>
              <w:rPr>
                <w:rFonts w:ascii="Times New Roman" w:hAnsi="Times New Roman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exact"/>
          <w:jc w:val="center"/>
        </w:trPr>
        <w:tc>
          <w:tcPr>
            <w:tcW w:w="1899" w:type="dxa"/>
            <w:noWrap/>
            <w:vAlign w:val="center"/>
          </w:tcPr>
          <w:p>
            <w:pPr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ascii="Times New Roman" w:hAnsi="Times New Roman" w:cs="宋体"/>
                <w:sz w:val="18"/>
                <w:szCs w:val="18"/>
              </w:rPr>
              <w:t>家畜集约化养殖及常见寄生虫病</w:t>
            </w:r>
          </w:p>
        </w:tc>
        <w:tc>
          <w:tcPr>
            <w:tcW w:w="1560" w:type="dxa"/>
            <w:noWrap/>
            <w:vAlign w:val="center"/>
          </w:tcPr>
          <w:p>
            <w:pPr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ascii="Times New Roman" w:hAnsi="Times New Roman" w:cs="宋体"/>
                <w:sz w:val="18"/>
                <w:szCs w:val="18"/>
              </w:rPr>
              <w:t>兽医寄生虫学</w:t>
            </w:r>
          </w:p>
        </w:tc>
        <w:tc>
          <w:tcPr>
            <w:tcW w:w="1417" w:type="dxa"/>
            <w:noWrap/>
            <w:vAlign w:val="center"/>
          </w:tcPr>
          <w:p>
            <w:pPr>
              <w:ind w:firstLine="360" w:firstLineChars="200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ascii="Times New Roman" w:hAnsi="Times New Roman" w:cs="宋体"/>
                <w:sz w:val="18"/>
                <w:szCs w:val="18"/>
              </w:rPr>
              <w:t>周荣琼</w:t>
            </w:r>
          </w:p>
        </w:tc>
        <w:tc>
          <w:tcPr>
            <w:tcW w:w="2693" w:type="dxa"/>
            <w:noWrap/>
            <w:vAlign w:val="center"/>
          </w:tcPr>
          <w:p>
            <w:pPr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ascii="Times New Roman" w:hAnsi="Times New Roman" w:cs="宋体"/>
                <w:sz w:val="18"/>
                <w:szCs w:val="18"/>
              </w:rPr>
              <w:t>西南师范大学出版社</w:t>
            </w:r>
            <w:r>
              <w:rPr>
                <w:rFonts w:hint="eastAsia" w:ascii="Times New Roman" w:hAnsi="Times New Roman" w:cs="宋体"/>
                <w:sz w:val="18"/>
                <w:szCs w:val="18"/>
              </w:rPr>
              <w:t>，2018，ISBN：9787562190448</w:t>
            </w:r>
          </w:p>
        </w:tc>
        <w:tc>
          <w:tcPr>
            <w:tcW w:w="85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934" w:type="dxa"/>
            <w:noWrap/>
            <w:vAlign w:val="center"/>
          </w:tcPr>
          <w:p>
            <w:pPr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exact"/>
          <w:jc w:val="center"/>
        </w:trPr>
        <w:tc>
          <w:tcPr>
            <w:tcW w:w="1899" w:type="dxa"/>
            <w:noWrap/>
            <w:vAlign w:val="center"/>
          </w:tcPr>
          <w:p>
            <w:pPr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hint="eastAsia" w:ascii="Times New Roman" w:hAnsi="Times New Roman" w:cs="宋体"/>
                <w:sz w:val="18"/>
                <w:szCs w:val="18"/>
              </w:rPr>
              <w:t>生猪</w:t>
            </w:r>
            <w:r>
              <w:rPr>
                <w:rFonts w:ascii="Times New Roman" w:hAnsi="Times New Roman" w:cs="宋体"/>
                <w:sz w:val="18"/>
                <w:szCs w:val="18"/>
              </w:rPr>
              <w:t>主要疾病及其综合防控措施</w:t>
            </w:r>
          </w:p>
        </w:tc>
        <w:tc>
          <w:tcPr>
            <w:tcW w:w="1560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兽医传染病学</w:t>
            </w:r>
          </w:p>
        </w:tc>
        <w:tc>
          <w:tcPr>
            <w:tcW w:w="1417" w:type="dxa"/>
            <w:noWrap/>
            <w:vAlign w:val="center"/>
          </w:tcPr>
          <w:p>
            <w:pPr>
              <w:ind w:firstLine="360" w:firstLineChars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陈溥言</w:t>
            </w:r>
          </w:p>
        </w:tc>
        <w:tc>
          <w:tcPr>
            <w:tcW w:w="2693" w:type="dxa"/>
            <w:noWrap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中国农业出版社</w:t>
            </w:r>
            <w:r>
              <w:rPr>
                <w:rFonts w:hint="eastAsia" w:ascii="Times New Roman" w:hAnsi="Times New Roman"/>
                <w:sz w:val="18"/>
                <w:szCs w:val="18"/>
              </w:rPr>
              <w:t>，</w:t>
            </w:r>
            <w:r>
              <w:rPr>
                <w:rFonts w:ascii="Times New Roman" w:hAnsi="Times New Roman"/>
                <w:sz w:val="18"/>
                <w:szCs w:val="18"/>
              </w:rPr>
              <w:t>第六版</w:t>
            </w:r>
            <w:r>
              <w:rPr>
                <w:rFonts w:hint="eastAsia" w:ascii="Times New Roman" w:hAnsi="Times New Roman"/>
                <w:sz w:val="18"/>
                <w:szCs w:val="18"/>
              </w:rPr>
              <w:t>，ISBN：9787109200463</w:t>
            </w:r>
          </w:p>
        </w:tc>
        <w:tc>
          <w:tcPr>
            <w:tcW w:w="85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934" w:type="dxa"/>
            <w:noWrap/>
            <w:vAlign w:val="center"/>
          </w:tcPr>
          <w:p>
            <w:pPr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exact"/>
          <w:jc w:val="center"/>
        </w:trPr>
        <w:tc>
          <w:tcPr>
            <w:tcW w:w="1899" w:type="dxa"/>
            <w:noWrap/>
            <w:vAlign w:val="center"/>
          </w:tcPr>
          <w:p>
            <w:pPr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ascii="Times New Roman" w:hAnsi="Times New Roman" w:cs="宋体"/>
                <w:sz w:val="18"/>
                <w:szCs w:val="18"/>
              </w:rPr>
              <w:t>家禽主要疾病及其综合防控措施</w:t>
            </w:r>
          </w:p>
        </w:tc>
        <w:tc>
          <w:tcPr>
            <w:tcW w:w="1560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兽医传染病学</w:t>
            </w:r>
          </w:p>
        </w:tc>
        <w:tc>
          <w:tcPr>
            <w:tcW w:w="1417" w:type="dxa"/>
            <w:noWrap/>
            <w:vAlign w:val="center"/>
          </w:tcPr>
          <w:p>
            <w:pPr>
              <w:ind w:firstLine="360" w:firstLineChars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陈溥言</w:t>
            </w:r>
          </w:p>
        </w:tc>
        <w:tc>
          <w:tcPr>
            <w:tcW w:w="2693" w:type="dxa"/>
            <w:noWrap/>
            <w:vAlign w:val="center"/>
          </w:tcPr>
          <w:p>
            <w:pPr>
              <w:ind w:firstLine="360" w:firstLineChars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中国农业出版社</w:t>
            </w:r>
            <w:r>
              <w:rPr>
                <w:rFonts w:hint="eastAsia" w:ascii="Times New Roman" w:hAnsi="Times New Roman"/>
                <w:sz w:val="18"/>
                <w:szCs w:val="18"/>
              </w:rPr>
              <w:t>，</w:t>
            </w:r>
            <w:r>
              <w:rPr>
                <w:rFonts w:ascii="Times New Roman" w:hAnsi="Times New Roman"/>
                <w:sz w:val="18"/>
                <w:szCs w:val="18"/>
              </w:rPr>
              <w:t>第六版</w:t>
            </w:r>
            <w:r>
              <w:rPr>
                <w:rFonts w:hint="eastAsia" w:ascii="Times New Roman" w:hAnsi="Times New Roman"/>
                <w:sz w:val="18"/>
                <w:szCs w:val="18"/>
              </w:rPr>
              <w:t>，ISBN：9787109200463</w:t>
            </w:r>
          </w:p>
        </w:tc>
        <w:tc>
          <w:tcPr>
            <w:tcW w:w="85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934" w:type="dxa"/>
            <w:noWrap/>
            <w:vAlign w:val="center"/>
          </w:tcPr>
          <w:p>
            <w:pPr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exact"/>
          <w:jc w:val="center"/>
        </w:trPr>
        <w:tc>
          <w:tcPr>
            <w:tcW w:w="1899" w:type="dxa"/>
            <w:noWrap/>
            <w:vAlign w:val="center"/>
          </w:tcPr>
          <w:p>
            <w:pPr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ascii="Times New Roman" w:hAnsi="Times New Roman" w:cs="宋体"/>
                <w:sz w:val="18"/>
                <w:szCs w:val="18"/>
              </w:rPr>
              <w:t>牛</w:t>
            </w:r>
            <w:r>
              <w:rPr>
                <w:rFonts w:hint="eastAsia" w:ascii="Times New Roman" w:hAnsi="Times New Roman" w:cs="宋体"/>
                <w:sz w:val="18"/>
                <w:szCs w:val="18"/>
              </w:rPr>
              <w:t>、</w:t>
            </w:r>
            <w:r>
              <w:rPr>
                <w:rFonts w:ascii="Times New Roman" w:hAnsi="Times New Roman" w:cs="宋体"/>
                <w:sz w:val="18"/>
                <w:szCs w:val="18"/>
              </w:rPr>
              <w:t>羊及其他经济动物疫病防控</w:t>
            </w:r>
          </w:p>
        </w:tc>
        <w:tc>
          <w:tcPr>
            <w:tcW w:w="1560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牛羊病防治</w:t>
            </w:r>
          </w:p>
        </w:tc>
        <w:tc>
          <w:tcPr>
            <w:tcW w:w="141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孙英杰</w:t>
            </w:r>
          </w:p>
        </w:tc>
        <w:tc>
          <w:tcPr>
            <w:tcW w:w="269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北京师范大学出版社，2021年版，ISBN：9787303220915</w:t>
            </w:r>
          </w:p>
        </w:tc>
        <w:tc>
          <w:tcPr>
            <w:tcW w:w="85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934" w:type="dxa"/>
            <w:noWrap/>
            <w:vAlign w:val="center"/>
          </w:tcPr>
          <w:p>
            <w:pPr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exact"/>
          <w:jc w:val="center"/>
        </w:trPr>
        <w:tc>
          <w:tcPr>
            <w:tcW w:w="1899" w:type="dxa"/>
            <w:noWrap/>
            <w:vAlign w:val="center"/>
          </w:tcPr>
          <w:p>
            <w:pPr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  <w:r>
              <w:rPr>
                <w:rFonts w:ascii="Times New Roman" w:hAnsi="Times New Roman" w:cs="宋体"/>
                <w:sz w:val="18"/>
                <w:szCs w:val="18"/>
              </w:rPr>
              <w:t>小动物</w:t>
            </w:r>
            <w:r>
              <w:rPr>
                <w:rFonts w:hint="eastAsia" w:ascii="Times New Roman" w:hAnsi="Times New Roman" w:cs="宋体"/>
                <w:sz w:val="18"/>
                <w:szCs w:val="18"/>
              </w:rPr>
              <w:t>（宠物）主要传染病及其防控</w:t>
            </w:r>
          </w:p>
        </w:tc>
        <w:tc>
          <w:tcPr>
            <w:tcW w:w="1560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小动物疾病学</w:t>
            </w:r>
          </w:p>
        </w:tc>
        <w:tc>
          <w:tcPr>
            <w:tcW w:w="1417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侯加法</w:t>
            </w:r>
          </w:p>
        </w:tc>
        <w:tc>
          <w:tcPr>
            <w:tcW w:w="2693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hint="eastAsia" w:ascii="Times New Roman" w:hAnsi="Times New Roman"/>
                <w:sz w:val="18"/>
                <w:szCs w:val="18"/>
              </w:rPr>
              <w:t>中国农业出版社，第二版，ISBN：9787109213708</w:t>
            </w:r>
          </w:p>
        </w:tc>
        <w:tc>
          <w:tcPr>
            <w:tcW w:w="851" w:type="dxa"/>
            <w:noWrap/>
            <w:vAlign w:val="center"/>
          </w:tcPr>
          <w:p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√</w:t>
            </w:r>
          </w:p>
        </w:tc>
        <w:tc>
          <w:tcPr>
            <w:tcW w:w="934" w:type="dxa"/>
            <w:noWrap/>
            <w:vAlign w:val="center"/>
          </w:tcPr>
          <w:p>
            <w:pPr>
              <w:jc w:val="center"/>
              <w:rPr>
                <w:rFonts w:ascii="Times New Roman" w:hAnsi="Times New Roman" w:cs="宋体"/>
                <w:sz w:val="18"/>
                <w:szCs w:val="18"/>
              </w:rPr>
            </w:pPr>
          </w:p>
        </w:tc>
      </w:tr>
    </w:tbl>
    <w:p>
      <w:pPr>
        <w:spacing w:line="440" w:lineRule="exact"/>
        <w:ind w:firstLine="420" w:firstLineChars="200"/>
        <w:rPr>
          <w:rFonts w:ascii="Times New Roman" w:hAnsi="Times New Roman"/>
        </w:rPr>
      </w:pPr>
    </w:p>
    <w:sectPr>
      <w:pgSz w:w="11906" w:h="16838"/>
      <w:pgMar w:top="1417" w:right="1474" w:bottom="1417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DMwNzcxMGQwMzlhMTBhODJkNzJiODFlNWFmODI1OWQifQ=="/>
  </w:docVars>
  <w:rsids>
    <w:rsidRoot w:val="003E57EB"/>
    <w:rsid w:val="00004495"/>
    <w:rsid w:val="00007847"/>
    <w:rsid w:val="00046EC9"/>
    <w:rsid w:val="000D26CB"/>
    <w:rsid w:val="001111B5"/>
    <w:rsid w:val="0014582C"/>
    <w:rsid w:val="001B21B1"/>
    <w:rsid w:val="001E22C7"/>
    <w:rsid w:val="001F139B"/>
    <w:rsid w:val="001F25B2"/>
    <w:rsid w:val="00205DA9"/>
    <w:rsid w:val="00234BC0"/>
    <w:rsid w:val="002873DE"/>
    <w:rsid w:val="002B2666"/>
    <w:rsid w:val="002E2F9D"/>
    <w:rsid w:val="002E7189"/>
    <w:rsid w:val="002F5835"/>
    <w:rsid w:val="003125AB"/>
    <w:rsid w:val="00320010"/>
    <w:rsid w:val="00321885"/>
    <w:rsid w:val="00340F51"/>
    <w:rsid w:val="003576D3"/>
    <w:rsid w:val="003719A1"/>
    <w:rsid w:val="0038119A"/>
    <w:rsid w:val="0038296F"/>
    <w:rsid w:val="0038506A"/>
    <w:rsid w:val="0039267E"/>
    <w:rsid w:val="003A725B"/>
    <w:rsid w:val="003B6C44"/>
    <w:rsid w:val="003C2125"/>
    <w:rsid w:val="003C2795"/>
    <w:rsid w:val="003E57EB"/>
    <w:rsid w:val="003E5BAE"/>
    <w:rsid w:val="003F641F"/>
    <w:rsid w:val="00423997"/>
    <w:rsid w:val="00430007"/>
    <w:rsid w:val="00443861"/>
    <w:rsid w:val="004A0DC3"/>
    <w:rsid w:val="004B23D8"/>
    <w:rsid w:val="004D3534"/>
    <w:rsid w:val="005204A5"/>
    <w:rsid w:val="00532F19"/>
    <w:rsid w:val="00544FDC"/>
    <w:rsid w:val="00556759"/>
    <w:rsid w:val="00572660"/>
    <w:rsid w:val="00596991"/>
    <w:rsid w:val="005C3D9E"/>
    <w:rsid w:val="005C6B6B"/>
    <w:rsid w:val="00622BA3"/>
    <w:rsid w:val="00635CB9"/>
    <w:rsid w:val="006A27B3"/>
    <w:rsid w:val="006C6821"/>
    <w:rsid w:val="006E5BD8"/>
    <w:rsid w:val="006F12E3"/>
    <w:rsid w:val="00763251"/>
    <w:rsid w:val="00783854"/>
    <w:rsid w:val="0084228B"/>
    <w:rsid w:val="00900E84"/>
    <w:rsid w:val="009313BE"/>
    <w:rsid w:val="00954135"/>
    <w:rsid w:val="00962BFE"/>
    <w:rsid w:val="009B077C"/>
    <w:rsid w:val="00A223B9"/>
    <w:rsid w:val="00A238F6"/>
    <w:rsid w:val="00A374E2"/>
    <w:rsid w:val="00A63080"/>
    <w:rsid w:val="00A65BBB"/>
    <w:rsid w:val="00B01164"/>
    <w:rsid w:val="00B01E3F"/>
    <w:rsid w:val="00B25269"/>
    <w:rsid w:val="00B304D4"/>
    <w:rsid w:val="00B85B4E"/>
    <w:rsid w:val="00B952A5"/>
    <w:rsid w:val="00BA5419"/>
    <w:rsid w:val="00BD5C97"/>
    <w:rsid w:val="00BF3268"/>
    <w:rsid w:val="00C7229D"/>
    <w:rsid w:val="00C73ED7"/>
    <w:rsid w:val="00C842A8"/>
    <w:rsid w:val="00CC7E65"/>
    <w:rsid w:val="00CF17A4"/>
    <w:rsid w:val="00D14EF7"/>
    <w:rsid w:val="00D77627"/>
    <w:rsid w:val="00D95527"/>
    <w:rsid w:val="00D97D4E"/>
    <w:rsid w:val="00DB0BF1"/>
    <w:rsid w:val="00E01AC6"/>
    <w:rsid w:val="00E37BBD"/>
    <w:rsid w:val="00E51BFD"/>
    <w:rsid w:val="00E95231"/>
    <w:rsid w:val="00EA0E03"/>
    <w:rsid w:val="00EC528E"/>
    <w:rsid w:val="00EF0E0E"/>
    <w:rsid w:val="00F258F8"/>
    <w:rsid w:val="00F960E3"/>
    <w:rsid w:val="00FA1088"/>
    <w:rsid w:val="00FC7A14"/>
    <w:rsid w:val="00FE0748"/>
    <w:rsid w:val="05125189"/>
    <w:rsid w:val="071D256B"/>
    <w:rsid w:val="0E3D7271"/>
    <w:rsid w:val="10773999"/>
    <w:rsid w:val="15E06D0C"/>
    <w:rsid w:val="192F0478"/>
    <w:rsid w:val="1A7D341E"/>
    <w:rsid w:val="1ADF238C"/>
    <w:rsid w:val="1C4C1CA3"/>
    <w:rsid w:val="23B66AAB"/>
    <w:rsid w:val="26DA11D6"/>
    <w:rsid w:val="2CDA6E57"/>
    <w:rsid w:val="2DC43B97"/>
    <w:rsid w:val="2DDF2977"/>
    <w:rsid w:val="2FEA73B1"/>
    <w:rsid w:val="36FA0C40"/>
    <w:rsid w:val="37871BF1"/>
    <w:rsid w:val="38DF71BE"/>
    <w:rsid w:val="39EA7366"/>
    <w:rsid w:val="3A2A22C4"/>
    <w:rsid w:val="3F1D3484"/>
    <w:rsid w:val="495B713C"/>
    <w:rsid w:val="4971535F"/>
    <w:rsid w:val="4B447E66"/>
    <w:rsid w:val="4BDD1EDA"/>
    <w:rsid w:val="4E316BB2"/>
    <w:rsid w:val="524A42E7"/>
    <w:rsid w:val="5316128B"/>
    <w:rsid w:val="553D1DAC"/>
    <w:rsid w:val="607B5C80"/>
    <w:rsid w:val="61E9698C"/>
    <w:rsid w:val="628D3A49"/>
    <w:rsid w:val="6397687A"/>
    <w:rsid w:val="65B265D1"/>
    <w:rsid w:val="665E1DE1"/>
    <w:rsid w:val="688B59DB"/>
    <w:rsid w:val="6FF15EED"/>
    <w:rsid w:val="731510F3"/>
    <w:rsid w:val="77C26DED"/>
    <w:rsid w:val="7A481B76"/>
    <w:rsid w:val="7AAB339E"/>
    <w:rsid w:val="7FD66FB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qFormat/>
    <w:uiPriority w:val="9"/>
    <w:pPr>
      <w:keepNext/>
      <w:keepLines/>
      <w:spacing w:line="360" w:lineRule="auto"/>
      <w:jc w:val="center"/>
      <w:outlineLvl w:val="1"/>
    </w:pPr>
    <w:rPr>
      <w:rFonts w:ascii="Cambria" w:hAnsi="Cambria" w:eastAsia="黑体"/>
      <w:bCs/>
      <w:sz w:val="32"/>
      <w:szCs w:val="32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before="2"/>
      <w:ind w:left="120"/>
    </w:pPr>
    <w:rPr>
      <w:rFonts w:ascii="宋体" w:hAnsi="宋体" w:eastAsia="宋体" w:cs="宋体"/>
      <w:sz w:val="24"/>
      <w:lang w:val="zh-CN" w:bidi="zh-CN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9">
    <w:name w:val="页脚 Char"/>
    <w:basedOn w:val="7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0">
    <w:name w:val="font51"/>
    <w:basedOn w:val="7"/>
    <w:qFormat/>
    <w:uiPriority w:val="0"/>
    <w:rPr>
      <w:rFonts w:hint="eastAsia" w:ascii="宋体" w:hAnsi="宋体" w:eastAsia="宋体" w:cs="宋体"/>
      <w:b/>
      <w:bCs/>
      <w:color w:val="000000"/>
      <w:sz w:val="18"/>
      <w:szCs w:val="18"/>
      <w:u w:val="none"/>
    </w:rPr>
  </w:style>
  <w:style w:type="character" w:customStyle="1" w:styleId="11">
    <w:name w:val="font11"/>
    <w:basedOn w:val="7"/>
    <w:qFormat/>
    <w:uiPriority w:val="0"/>
    <w:rPr>
      <w:rFonts w:hint="eastAsia" w:ascii="黑体" w:hAnsi="宋体" w:eastAsia="黑体" w:cs="黑体"/>
      <w:color w:val="000000"/>
      <w:sz w:val="21"/>
      <w:szCs w:val="21"/>
      <w:u w:val="none"/>
    </w:rPr>
  </w:style>
  <w:style w:type="character" w:customStyle="1" w:styleId="12">
    <w:name w:val="font101"/>
    <w:basedOn w:val="7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13">
    <w:name w:val="font21"/>
    <w:basedOn w:val="7"/>
    <w:qFormat/>
    <w:uiPriority w:val="0"/>
    <w:rPr>
      <w:rFonts w:hint="eastAsia" w:ascii="黑体" w:hAnsi="宋体" w:eastAsia="黑体" w:cs="黑体"/>
      <w:color w:val="000000"/>
      <w:sz w:val="21"/>
      <w:szCs w:val="21"/>
      <w:u w:val="none"/>
    </w:rPr>
  </w:style>
  <w:style w:type="character" w:customStyle="1" w:styleId="14">
    <w:name w:val="font41"/>
    <w:basedOn w:val="7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15">
    <w:name w:val="font61"/>
    <w:basedOn w:val="7"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738</Words>
  <Characters>4208</Characters>
  <Lines>35</Lines>
  <Paragraphs>9</Paragraphs>
  <TotalTime>32</TotalTime>
  <ScaleCrop>false</ScaleCrop>
  <LinksUpToDate>false</LinksUpToDate>
  <CharactersWithSpaces>4937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2022-01-01T13:00:00Z</dcterms:created>
  <dc:creator>ggq77</dc:creator>
  <cp:lastModifiedBy>江西农大王新龙</cp:lastModifiedBy>
  <dcterms:modified xsi:type="dcterms:W3CDTF">2023-02-08T08:05:55Z</dcterms:modified>
  <cp:revision>59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9B8851283B64435B935941371F12E593</vt:lpwstr>
  </property>
</Properties>
</file>